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D5CF0" w14:textId="7627FEE1" w:rsidR="00056019" w:rsidRPr="00056019" w:rsidRDefault="00271836" w:rsidP="009C2C9A">
      <w:pPr>
        <w:spacing w:after="0" w:line="240" w:lineRule="auto"/>
        <w:jc w:val="center"/>
        <w:rPr>
          <w:rFonts w:ascii="Garamond" w:eastAsia="Calibri" w:hAnsi="Garamond" w:cs="Arial"/>
          <w:b/>
          <w:bCs/>
          <w:sz w:val="36"/>
          <w:szCs w:val="36"/>
        </w:rPr>
      </w:pPr>
      <w:r>
        <w:rPr>
          <w:rFonts w:ascii="Garamond" w:eastAsia="Calibri" w:hAnsi="Garamond" w:cs="Arial"/>
          <w:b/>
          <w:bCs/>
          <w:sz w:val="36"/>
          <w:szCs w:val="36"/>
        </w:rPr>
        <w:t xml:space="preserve">PERAN </w:t>
      </w:r>
      <w:r w:rsidR="00EE5FF5">
        <w:rPr>
          <w:rFonts w:ascii="Garamond" w:eastAsia="Calibri" w:hAnsi="Garamond" w:cs="Arial"/>
          <w:b/>
          <w:bCs/>
          <w:sz w:val="36"/>
          <w:szCs w:val="36"/>
        </w:rPr>
        <w:t>BIMBINGAN DAN KONSELING</w:t>
      </w:r>
      <w:r>
        <w:rPr>
          <w:rFonts w:ascii="Garamond" w:eastAsia="Calibri" w:hAnsi="Garamond" w:cs="Arial"/>
          <w:b/>
          <w:bCs/>
          <w:sz w:val="36"/>
          <w:szCs w:val="36"/>
        </w:rPr>
        <w:t xml:space="preserve"> ISLAM DALAM PENGUATAN DAKWAH BERBASIS NILAI QUR’ANI </w:t>
      </w:r>
    </w:p>
    <w:p w14:paraId="4EFBD429" w14:textId="77777777" w:rsidR="00521B02" w:rsidRPr="007E136F" w:rsidRDefault="00521B02" w:rsidP="009C2C9A">
      <w:pPr>
        <w:spacing w:after="0" w:line="240" w:lineRule="auto"/>
        <w:rPr>
          <w:rFonts w:ascii="Garamond" w:hAnsi="Garamond" w:cs="Times New Roman"/>
          <w:b/>
          <w:sz w:val="28"/>
          <w:szCs w:val="28"/>
          <w:lang w:val="id-ID"/>
        </w:rPr>
      </w:pPr>
    </w:p>
    <w:p w14:paraId="2E07128B" w14:textId="242D6FB6" w:rsidR="00521B02" w:rsidRPr="007E136F" w:rsidRDefault="00056019" w:rsidP="009C2C9A">
      <w:pPr>
        <w:spacing w:after="0" w:line="240" w:lineRule="auto"/>
        <w:jc w:val="center"/>
        <w:rPr>
          <w:rFonts w:ascii="Garamond" w:hAnsi="Garamond" w:cs="Times New Roman"/>
          <w:b/>
          <w:sz w:val="24"/>
          <w:szCs w:val="24"/>
        </w:rPr>
      </w:pPr>
      <w:r>
        <w:rPr>
          <w:rFonts w:ascii="Garamond" w:hAnsi="Garamond" w:cs="Times New Roman"/>
          <w:sz w:val="24"/>
          <w:szCs w:val="24"/>
        </w:rPr>
        <w:t>Indah</w:t>
      </w:r>
      <w:r w:rsidR="00271836">
        <w:rPr>
          <w:rFonts w:ascii="Garamond" w:hAnsi="Garamond" w:cs="Times New Roman"/>
          <w:sz w:val="24"/>
          <w:szCs w:val="24"/>
        </w:rPr>
        <w:t xml:space="preserve"> Z</w:t>
      </w:r>
      <w:r>
        <w:rPr>
          <w:rFonts w:ascii="Garamond" w:hAnsi="Garamond" w:cs="Times New Roman"/>
          <w:sz w:val="24"/>
          <w:szCs w:val="24"/>
        </w:rPr>
        <w:t>akiyyatul Miskiyyah</w:t>
      </w:r>
      <w:r>
        <w:rPr>
          <w:rFonts w:ascii="Garamond" w:hAnsi="Garamond" w:cs="Times New Roman"/>
          <w:sz w:val="24"/>
          <w:szCs w:val="24"/>
          <w:vertAlign w:val="superscript"/>
        </w:rPr>
        <w:t>1*</w:t>
      </w:r>
      <w:r>
        <w:rPr>
          <w:rFonts w:ascii="Garamond" w:hAnsi="Garamond" w:cs="Times New Roman"/>
          <w:sz w:val="24"/>
          <w:szCs w:val="24"/>
        </w:rPr>
        <w:t>, Ragwan Albaar</w:t>
      </w:r>
      <w:r>
        <w:rPr>
          <w:rFonts w:ascii="Garamond" w:hAnsi="Garamond" w:cs="Times New Roman"/>
          <w:sz w:val="24"/>
          <w:szCs w:val="24"/>
          <w:vertAlign w:val="superscript"/>
        </w:rPr>
        <w:t>2</w:t>
      </w:r>
    </w:p>
    <w:p w14:paraId="605F3CAE" w14:textId="7E236FF5" w:rsidR="00521B02" w:rsidRPr="007E136F" w:rsidRDefault="00056019" w:rsidP="009C2C9A">
      <w:pPr>
        <w:spacing w:after="0" w:line="240" w:lineRule="auto"/>
        <w:jc w:val="center"/>
        <w:rPr>
          <w:rFonts w:ascii="Garamond" w:hAnsi="Garamond" w:cs="Times New Roman"/>
          <w:b/>
          <w:sz w:val="24"/>
          <w:szCs w:val="24"/>
        </w:rPr>
      </w:pPr>
      <w:r>
        <w:rPr>
          <w:rFonts w:ascii="Garamond" w:hAnsi="Garamond" w:cs="Times New Roman"/>
          <w:sz w:val="24"/>
          <w:szCs w:val="24"/>
        </w:rPr>
        <w:t>Universitas Islam Negeri Sunan Ampel Surabaya</w:t>
      </w:r>
      <w:r w:rsidR="00BA444D">
        <w:rPr>
          <w:rFonts w:ascii="Garamond" w:hAnsi="Garamond" w:cs="Times New Roman"/>
          <w:sz w:val="24"/>
          <w:szCs w:val="24"/>
          <w:vertAlign w:val="superscript"/>
        </w:rPr>
        <w:t>1,2</w:t>
      </w:r>
    </w:p>
    <w:p w14:paraId="7F4D440D" w14:textId="491AC311" w:rsidR="00521B02" w:rsidRPr="005E7C5C" w:rsidRDefault="00521B02" w:rsidP="009C2C9A">
      <w:pPr>
        <w:spacing w:after="0" w:line="240" w:lineRule="auto"/>
        <w:jc w:val="center"/>
        <w:rPr>
          <w:rFonts w:ascii="Garamond" w:hAnsi="Garamond" w:cs="Times New Roman"/>
          <w:b/>
          <w:sz w:val="24"/>
          <w:szCs w:val="24"/>
        </w:rPr>
      </w:pPr>
      <w:r w:rsidRPr="007E136F">
        <w:rPr>
          <w:rFonts w:ascii="Garamond" w:hAnsi="Garamond" w:cs="Times New Roman"/>
          <w:sz w:val="24"/>
          <w:szCs w:val="24"/>
        </w:rPr>
        <w:t xml:space="preserve">E-Mail: </w:t>
      </w:r>
      <w:hyperlink r:id="rId9" w:history="1">
        <w:r w:rsidR="00056019" w:rsidRPr="005E7C5C">
          <w:rPr>
            <w:rStyle w:val="Hyperlink"/>
            <w:rFonts w:ascii="Garamond" w:hAnsi="Garamond" w:cs="Times New Roman"/>
            <w:sz w:val="24"/>
            <w:szCs w:val="24"/>
          </w:rPr>
          <w:t>indah</w:t>
        </w:r>
        <w:r w:rsidR="00056019" w:rsidRPr="005E7C5C">
          <w:rPr>
            <w:rStyle w:val="Hyperlink"/>
            <w:rFonts w:ascii="Garamond" w:hAnsi="Garamond"/>
          </w:rPr>
          <w:t>zakiyyatul17@gmail.com</w:t>
        </w:r>
      </w:hyperlink>
      <w:r w:rsidR="003C7555" w:rsidRPr="005E7C5C">
        <w:rPr>
          <w:rFonts w:ascii="Garamond" w:hAnsi="Garamond"/>
        </w:rPr>
        <w:t xml:space="preserve"> </w:t>
      </w:r>
      <w:hyperlink r:id="rId10" w:history="1">
        <w:r w:rsidR="003C7555" w:rsidRPr="005E7C5C">
          <w:rPr>
            <w:rStyle w:val="Hyperlink"/>
            <w:rFonts w:ascii="Garamond" w:hAnsi="Garamond" w:cs="Times New Roman"/>
            <w:sz w:val="24"/>
            <w:szCs w:val="24"/>
          </w:rPr>
          <w:t>ragwanalbaar@uinsa.ac.id</w:t>
        </w:r>
      </w:hyperlink>
    </w:p>
    <w:p w14:paraId="4B443884" w14:textId="77777777" w:rsidR="002D15FE" w:rsidRDefault="002D15FE" w:rsidP="009C2C9A">
      <w:pPr>
        <w:spacing w:after="0" w:line="240" w:lineRule="auto"/>
        <w:jc w:val="center"/>
        <w:rPr>
          <w:rFonts w:ascii="Garamond" w:hAnsi="Garamond" w:cs="Times New Roman"/>
          <w:b/>
          <w:sz w:val="24"/>
          <w:szCs w:val="24"/>
        </w:rPr>
      </w:pPr>
    </w:p>
    <w:p w14:paraId="5238B10A" w14:textId="560D87D0" w:rsidR="00521B02" w:rsidRPr="007E136F" w:rsidRDefault="00521B02" w:rsidP="009C2C9A">
      <w:pPr>
        <w:tabs>
          <w:tab w:val="left" w:pos="1050"/>
        </w:tabs>
        <w:spacing w:after="0" w:line="240" w:lineRule="auto"/>
        <w:rPr>
          <w:rFonts w:ascii="Garamond" w:hAnsi="Garamond" w:cs="Times New Roman"/>
          <w:b/>
          <w:sz w:val="24"/>
          <w:szCs w:val="24"/>
        </w:rPr>
      </w:pPr>
    </w:p>
    <w:p w14:paraId="6E0DE009" w14:textId="77777777" w:rsidR="003C7555" w:rsidRPr="003C7555" w:rsidRDefault="00521B02" w:rsidP="009C2C9A">
      <w:pPr>
        <w:tabs>
          <w:tab w:val="left" w:pos="3268"/>
        </w:tabs>
        <w:spacing w:after="0" w:line="240" w:lineRule="auto"/>
        <w:jc w:val="both"/>
        <w:rPr>
          <w:rFonts w:ascii="Garamond" w:eastAsia="Garamond" w:hAnsi="Garamond" w:cs="Garamond"/>
          <w:color w:val="000000"/>
          <w:sz w:val="24"/>
          <w:szCs w:val="24"/>
        </w:rPr>
      </w:pPr>
      <w:r w:rsidRPr="002D15FE">
        <w:rPr>
          <w:rFonts w:ascii="Garamond" w:hAnsi="Garamond" w:cs="Times New Roman"/>
          <w:b/>
          <w:bCs/>
          <w:sz w:val="24"/>
          <w:szCs w:val="24"/>
        </w:rPr>
        <w:t>Abstract:</w:t>
      </w:r>
      <w:r w:rsidRPr="007E136F">
        <w:rPr>
          <w:rFonts w:ascii="Garamond" w:hAnsi="Garamond" w:cs="Times New Roman"/>
          <w:sz w:val="24"/>
          <w:szCs w:val="24"/>
        </w:rPr>
        <w:t xml:space="preserve"> </w:t>
      </w:r>
      <w:bookmarkStart w:id="0" w:name="_Hlk211537962"/>
      <w:r w:rsidR="003C7555" w:rsidRPr="003C7555">
        <w:rPr>
          <w:rFonts w:ascii="Garamond" w:eastAsia="Garamond" w:hAnsi="Garamond" w:cs="Garamond"/>
          <w:color w:val="000000"/>
          <w:sz w:val="24"/>
          <w:szCs w:val="24"/>
        </w:rPr>
        <w:t>Islamic Guidance and Counseling play a vital role in supporting holistic individual development, encompassing spiritual, emotional, and social dimensions. Within the context of Qur’an-based da’wah (Islamic preaching), Islamic Guidance and Counseling serve as an approach that integrates Islamic values contained in the Qur’an into the process of community development. This study aims to interpret and analyze the role of Islamic Guidance and Counseling in strengthening da’wah grounded in Qur’anic values, emphasizing the integration of psychological, spiritual, and social aspects in Islamic counseling practices as a means of conducting da’wah that is relevant, factual, and contextual in modern society. The method used in this study is a qualitative approach with descriptive analysis. Data were obtained through literature review, including relevant studies on Islamic guidance and counseling and da’wah. Data analysis involved content analysis of academic articles, previous research reports, classical Islamic references, and academic books. The findings indicate that the counselor (</w:t>
      </w:r>
      <w:r w:rsidR="003C7555" w:rsidRPr="003C7555">
        <w:rPr>
          <w:rFonts w:ascii="Garamond" w:eastAsia="Garamond" w:hAnsi="Garamond" w:cs="Garamond"/>
          <w:i/>
          <w:iCs/>
          <w:color w:val="000000"/>
          <w:sz w:val="24"/>
          <w:szCs w:val="24"/>
        </w:rPr>
        <w:t>da’i</w:t>
      </w:r>
      <w:r w:rsidR="003C7555" w:rsidRPr="003C7555">
        <w:rPr>
          <w:rFonts w:ascii="Garamond" w:eastAsia="Garamond" w:hAnsi="Garamond" w:cs="Garamond"/>
          <w:color w:val="000000"/>
          <w:sz w:val="24"/>
          <w:szCs w:val="24"/>
        </w:rPr>
        <w:t>), the counselee (</w:t>
      </w:r>
      <w:r w:rsidR="003C7555" w:rsidRPr="003C7555">
        <w:rPr>
          <w:rFonts w:ascii="Garamond" w:eastAsia="Garamond" w:hAnsi="Garamond" w:cs="Garamond"/>
          <w:i/>
          <w:iCs/>
          <w:color w:val="000000"/>
          <w:sz w:val="24"/>
          <w:szCs w:val="24"/>
        </w:rPr>
        <w:t>mad’u</w:t>
      </w:r>
      <w:r w:rsidR="003C7555" w:rsidRPr="003C7555">
        <w:rPr>
          <w:rFonts w:ascii="Garamond" w:eastAsia="Garamond" w:hAnsi="Garamond" w:cs="Garamond"/>
          <w:color w:val="000000"/>
          <w:sz w:val="24"/>
          <w:szCs w:val="24"/>
        </w:rPr>
        <w:t>), and the problem itself each play a significant role in strengthening Qur’an based da’wah. In conclusion, Islamic Guidance and Counseling function not only as a means of providing psychological and spiritual assistance but also as a medium for conveying da’wah messages through a professional approach grounded in the Qur’an and Hadith. It can serve as an effective means of nurturing the ummah, fostering religious awareness, independence, and spiritual balance within the life of modern society.</w:t>
      </w:r>
    </w:p>
    <w:p w14:paraId="5CAC1816" w14:textId="450A52B6" w:rsidR="002D15FE" w:rsidRPr="00BA444D" w:rsidRDefault="00BA444D" w:rsidP="009C2C9A">
      <w:pPr>
        <w:tabs>
          <w:tab w:val="left" w:pos="3268"/>
        </w:tabs>
        <w:spacing w:after="0" w:line="240" w:lineRule="auto"/>
        <w:jc w:val="both"/>
        <w:rPr>
          <w:rFonts w:ascii="Garamond" w:eastAsia="Garamond" w:hAnsi="Garamond" w:cs="Garamond"/>
          <w:bCs/>
          <w:color w:val="000000"/>
          <w:sz w:val="24"/>
          <w:szCs w:val="24"/>
        </w:rPr>
      </w:pPr>
      <w:r w:rsidRPr="00BA444D">
        <w:rPr>
          <w:rFonts w:ascii="Garamond" w:eastAsia="Garamond" w:hAnsi="Garamond" w:cs="Garamond"/>
          <w:b/>
          <w:bCs/>
          <w:color w:val="000000"/>
          <w:sz w:val="24"/>
          <w:szCs w:val="24"/>
        </w:rPr>
        <w:t>Kata Kunci</w:t>
      </w:r>
      <w:r w:rsidRPr="00BA444D">
        <w:rPr>
          <w:rFonts w:ascii="Garamond" w:eastAsia="Garamond" w:hAnsi="Garamond" w:cs="Garamond"/>
          <w:bCs/>
          <w:color w:val="000000"/>
          <w:sz w:val="24"/>
          <w:szCs w:val="24"/>
        </w:rPr>
        <w:t xml:space="preserve">: </w:t>
      </w:r>
      <w:bookmarkEnd w:id="0"/>
      <w:r w:rsidR="003C7555" w:rsidRPr="00BA444D">
        <w:rPr>
          <w:rFonts w:ascii="Garamond" w:eastAsia="Garamond" w:hAnsi="Garamond" w:cs="Garamond"/>
          <w:bCs/>
          <w:color w:val="000000"/>
          <w:sz w:val="24"/>
          <w:szCs w:val="24"/>
        </w:rPr>
        <w:t xml:space="preserve">Dakwah, Guidance, Islamic Counseling, Integration of </w:t>
      </w:r>
      <w:r w:rsidR="003C7555">
        <w:rPr>
          <w:rFonts w:ascii="Garamond" w:eastAsia="Garamond" w:hAnsi="Garamond" w:cs="Garamond"/>
          <w:bCs/>
          <w:color w:val="000000"/>
          <w:sz w:val="24"/>
          <w:szCs w:val="24"/>
        </w:rPr>
        <w:t>Qur’anic</w:t>
      </w:r>
      <w:r w:rsidR="003C7555" w:rsidRPr="00BA444D">
        <w:rPr>
          <w:rFonts w:ascii="Garamond" w:eastAsia="Garamond" w:hAnsi="Garamond" w:cs="Garamond"/>
          <w:bCs/>
          <w:color w:val="000000"/>
          <w:sz w:val="24"/>
          <w:szCs w:val="24"/>
        </w:rPr>
        <w:t xml:space="preserve"> values</w:t>
      </w:r>
      <w:r w:rsidRPr="00BA444D">
        <w:rPr>
          <w:rFonts w:ascii="Garamond" w:eastAsia="Garamond" w:hAnsi="Garamond" w:cs="Garamond"/>
          <w:bCs/>
          <w:color w:val="000000"/>
          <w:sz w:val="24"/>
          <w:szCs w:val="24"/>
        </w:rPr>
        <w:t>.</w:t>
      </w:r>
    </w:p>
    <w:p w14:paraId="0AB19D44" w14:textId="77777777" w:rsidR="00BA444D" w:rsidRPr="002D15FE" w:rsidRDefault="00BA444D" w:rsidP="009C2C9A">
      <w:pPr>
        <w:tabs>
          <w:tab w:val="left" w:pos="3268"/>
        </w:tabs>
        <w:spacing w:after="0" w:line="240" w:lineRule="auto"/>
        <w:jc w:val="both"/>
        <w:rPr>
          <w:rFonts w:ascii="Garamond" w:eastAsia="Garamond" w:hAnsi="Garamond" w:cs="Garamond"/>
          <w:bCs/>
          <w:i/>
          <w:iCs/>
          <w:color w:val="000000"/>
          <w:sz w:val="24"/>
          <w:szCs w:val="24"/>
        </w:rPr>
      </w:pPr>
    </w:p>
    <w:p w14:paraId="5FC9000E" w14:textId="77777777" w:rsidR="003C7555" w:rsidRPr="003C7555" w:rsidRDefault="00521B02" w:rsidP="009C2C9A">
      <w:pPr>
        <w:tabs>
          <w:tab w:val="left" w:pos="3268"/>
        </w:tabs>
        <w:spacing w:after="0" w:line="240" w:lineRule="auto"/>
        <w:jc w:val="both"/>
        <w:rPr>
          <w:rFonts w:ascii="Garamond" w:eastAsia="Times New Roman" w:hAnsi="Garamond" w:cs="Times New Roman"/>
          <w:color w:val="212121"/>
          <w:sz w:val="24"/>
          <w:szCs w:val="24"/>
          <w:lang w:eastAsia="id-ID"/>
        </w:rPr>
      </w:pPr>
      <w:r w:rsidRPr="002D15FE">
        <w:rPr>
          <w:rFonts w:ascii="Garamond" w:hAnsi="Garamond" w:cs="Times New Roman"/>
          <w:b/>
          <w:bCs/>
          <w:sz w:val="24"/>
          <w:szCs w:val="24"/>
        </w:rPr>
        <w:t>Abstrak:</w:t>
      </w:r>
      <w:r w:rsidR="00056019">
        <w:rPr>
          <w:rFonts w:ascii="Garamond" w:hAnsi="Garamond" w:cs="Times New Roman"/>
          <w:sz w:val="24"/>
          <w:szCs w:val="24"/>
        </w:rPr>
        <w:t xml:space="preserve"> </w:t>
      </w:r>
      <w:r w:rsidR="003C7555" w:rsidRPr="003C7555">
        <w:rPr>
          <w:rFonts w:ascii="Garamond" w:eastAsia="Times New Roman" w:hAnsi="Garamond" w:cs="Times New Roman"/>
          <w:color w:val="212121"/>
          <w:sz w:val="24"/>
          <w:szCs w:val="24"/>
          <w:lang w:eastAsia="id-ID"/>
        </w:rPr>
        <w:t xml:space="preserve">Bimbingan dan Konseling Islam memiliki peran penting dalam mendukung perkembangan individu secara utuh, baik dari aspek spiritual, emosional, maupun sosial. Dalam konteks dakwah berbasis qur’ani, Bimbingan Konseling Islam menjadi pendekatan yang mampu mengintegrasikan nilai-nilai keislaman yang terkandung dalam al-qur’an ke dalam proses pembinaan umat. Penelitian ini bertujuan untuk menginterpretasikan dan menganalisis peran bimbingan dan konseling Islam dalam memperkuat dakwah berbasis nilai-nilai qur’ani, dengan menekankan integrasi antara aspek psikologis, spiritual, dan sosial dalam praktik konseling Islam sebagai sarana dakwah yang aktual, faktual, dan konstektual di masyarakat modern. Metode yang digunakan adalah metode kualitatif dengan pendekatan analisis deskriptif. Data diperoleh melalui kajian literatur yang relevan dengan bimbingan konseling Islam dan dakwah. Analisis data meliputi analisis isi literatur </w:t>
      </w:r>
      <w:r w:rsidR="003C7555" w:rsidRPr="003C7555">
        <w:rPr>
          <w:rFonts w:ascii="Garamond" w:eastAsia="Times New Roman" w:hAnsi="Garamond" w:cs="Times New Roman"/>
          <w:bCs/>
          <w:color w:val="212121"/>
          <w:sz w:val="24"/>
          <w:szCs w:val="24"/>
          <w:lang w:eastAsia="id-ID"/>
        </w:rPr>
        <w:t xml:space="preserve">artikel ilmiah, hasil laporan penelitian terdahulu, refrensi keislaman klasik, dan buku akademik. </w:t>
      </w:r>
      <w:r w:rsidR="003C7555" w:rsidRPr="003C7555">
        <w:rPr>
          <w:rFonts w:ascii="Garamond" w:eastAsia="Times New Roman" w:hAnsi="Garamond" w:cs="Times New Roman"/>
          <w:color w:val="212121"/>
          <w:sz w:val="24"/>
          <w:szCs w:val="24"/>
          <w:lang w:eastAsia="id-ID"/>
        </w:rPr>
        <w:t xml:space="preserve">Hasil kajian </w:t>
      </w:r>
      <w:r w:rsidR="003C7555" w:rsidRPr="003C7555">
        <w:rPr>
          <w:rFonts w:ascii="Garamond" w:eastAsia="Times New Roman" w:hAnsi="Garamond" w:cs="Times New Roman"/>
          <w:color w:val="212121"/>
          <w:sz w:val="24"/>
          <w:szCs w:val="24"/>
          <w:lang w:eastAsia="id-ID"/>
        </w:rPr>
        <w:lastRenderedPageBreak/>
        <w:t xml:space="preserve">menunjukkan bahwa konselor </w:t>
      </w:r>
      <w:r w:rsidR="003C7555" w:rsidRPr="003C7555">
        <w:rPr>
          <w:rFonts w:ascii="Garamond" w:eastAsia="Times New Roman" w:hAnsi="Garamond" w:cs="Times New Roman"/>
          <w:i/>
          <w:iCs/>
          <w:color w:val="212121"/>
          <w:sz w:val="24"/>
          <w:szCs w:val="24"/>
          <w:lang w:eastAsia="id-ID"/>
        </w:rPr>
        <w:t>(da’i),</w:t>
      </w:r>
      <w:r w:rsidR="003C7555" w:rsidRPr="003C7555">
        <w:rPr>
          <w:rFonts w:ascii="Garamond" w:eastAsia="Times New Roman" w:hAnsi="Garamond" w:cs="Times New Roman"/>
          <w:color w:val="212121"/>
          <w:sz w:val="24"/>
          <w:szCs w:val="24"/>
          <w:lang w:eastAsia="id-ID"/>
        </w:rPr>
        <w:t xml:space="preserve"> konseli </w:t>
      </w:r>
      <w:r w:rsidR="003C7555" w:rsidRPr="003C7555">
        <w:rPr>
          <w:rFonts w:ascii="Garamond" w:eastAsia="Times New Roman" w:hAnsi="Garamond" w:cs="Times New Roman"/>
          <w:i/>
          <w:iCs/>
          <w:color w:val="212121"/>
          <w:sz w:val="24"/>
          <w:szCs w:val="24"/>
          <w:lang w:eastAsia="id-ID"/>
        </w:rPr>
        <w:t>(mad’u),</w:t>
      </w:r>
      <w:r w:rsidR="003C7555" w:rsidRPr="003C7555">
        <w:rPr>
          <w:rFonts w:ascii="Garamond" w:eastAsia="Times New Roman" w:hAnsi="Garamond" w:cs="Times New Roman"/>
          <w:color w:val="212121"/>
          <w:sz w:val="24"/>
          <w:szCs w:val="24"/>
          <w:lang w:eastAsia="id-ID"/>
        </w:rPr>
        <w:t xml:space="preserve"> dan permasalahan </w:t>
      </w:r>
      <w:r w:rsidR="003C7555" w:rsidRPr="003C7555">
        <w:rPr>
          <w:rFonts w:ascii="Garamond" w:eastAsia="Times New Roman" w:hAnsi="Garamond" w:cs="Times New Roman"/>
          <w:i/>
          <w:iCs/>
          <w:color w:val="212121"/>
          <w:sz w:val="24"/>
          <w:szCs w:val="24"/>
          <w:lang w:eastAsia="id-ID"/>
        </w:rPr>
        <w:t>(problem)</w:t>
      </w:r>
      <w:r w:rsidR="003C7555" w:rsidRPr="003C7555">
        <w:rPr>
          <w:rFonts w:ascii="Garamond" w:eastAsia="Times New Roman" w:hAnsi="Garamond" w:cs="Times New Roman"/>
          <w:color w:val="212121"/>
          <w:sz w:val="24"/>
          <w:szCs w:val="24"/>
          <w:lang w:eastAsia="id-ID"/>
        </w:rPr>
        <w:t xml:space="preserve"> memiliki peran penting dalam penguatan dakwah berbasis qur’ani. Kesimpulannya, Bimbingan dan Konseling Islam berperan tidak hanya sebagai sarana pemberian bantuan psikologis dan spiritual, tetapi juga sebagai media penyampaian pesan dakwah melalui pendekatan profesional yang berlandaskan al-qur’an dan hadist, dapat menjadi sarana pembinaan umat yang menumbuhkan kesadaran religius, kemandirian, serta keseimbangan spiritual dalam kehidupan masyarakat.</w:t>
      </w:r>
    </w:p>
    <w:p w14:paraId="483B977B" w14:textId="71A8DCF7" w:rsidR="002D15FE" w:rsidRPr="00BA444D" w:rsidRDefault="00BA444D" w:rsidP="009C2C9A">
      <w:pPr>
        <w:tabs>
          <w:tab w:val="left" w:pos="3268"/>
        </w:tabs>
        <w:spacing w:after="0" w:line="240" w:lineRule="auto"/>
        <w:jc w:val="both"/>
        <w:rPr>
          <w:rFonts w:ascii="Garamond" w:hAnsi="Garamond" w:cs="Times New Roman"/>
          <w:b/>
          <w:bCs/>
          <w:sz w:val="24"/>
          <w:szCs w:val="24"/>
        </w:rPr>
      </w:pPr>
      <w:r w:rsidRPr="003C7555">
        <w:rPr>
          <w:rFonts w:ascii="Garamond" w:hAnsi="Garamond" w:cs="Times New Roman"/>
          <w:b/>
          <w:bCs/>
          <w:sz w:val="24"/>
          <w:szCs w:val="24"/>
        </w:rPr>
        <w:t>Kata Kunci</w:t>
      </w:r>
      <w:r w:rsidR="00521B02" w:rsidRPr="003C7555">
        <w:rPr>
          <w:rFonts w:ascii="Garamond" w:hAnsi="Garamond" w:cs="Times New Roman"/>
          <w:b/>
          <w:bCs/>
          <w:sz w:val="24"/>
          <w:szCs w:val="24"/>
        </w:rPr>
        <w:t>:</w:t>
      </w:r>
      <w:r w:rsidR="00521B02" w:rsidRPr="00BA444D">
        <w:rPr>
          <w:rFonts w:ascii="Garamond" w:hAnsi="Garamond" w:cs="Times New Roman"/>
          <w:sz w:val="24"/>
          <w:szCs w:val="24"/>
        </w:rPr>
        <w:t xml:space="preserve"> </w:t>
      </w:r>
      <w:r w:rsidR="00056019" w:rsidRPr="00BA444D">
        <w:rPr>
          <w:rFonts w:ascii="Garamond" w:hAnsi="Garamond" w:cs="Times New Roman"/>
          <w:sz w:val="24"/>
          <w:szCs w:val="24"/>
        </w:rPr>
        <w:t>Dakwah</w:t>
      </w:r>
      <w:r w:rsidR="00F21AE5" w:rsidRPr="00BA444D">
        <w:rPr>
          <w:rFonts w:ascii="Garamond" w:hAnsi="Garamond" w:cs="Times New Roman"/>
          <w:sz w:val="24"/>
          <w:szCs w:val="24"/>
        </w:rPr>
        <w:t>, Bimbingan, Konseling</w:t>
      </w:r>
      <w:r w:rsidR="002D15FE" w:rsidRPr="00BA444D">
        <w:rPr>
          <w:rFonts w:ascii="Garamond" w:hAnsi="Garamond" w:cs="Times New Roman"/>
          <w:sz w:val="24"/>
          <w:szCs w:val="24"/>
        </w:rPr>
        <w:t xml:space="preserve"> Islam, Integrasi nilai </w:t>
      </w:r>
      <w:r w:rsidR="003C7555">
        <w:rPr>
          <w:rFonts w:ascii="Garamond" w:hAnsi="Garamond" w:cs="Times New Roman"/>
          <w:sz w:val="24"/>
          <w:szCs w:val="24"/>
        </w:rPr>
        <w:t>Qur’ani</w:t>
      </w:r>
      <w:r w:rsidR="002D15FE" w:rsidRPr="00BA444D">
        <w:rPr>
          <w:rFonts w:ascii="Garamond" w:hAnsi="Garamond" w:cs="Times New Roman"/>
          <w:sz w:val="24"/>
          <w:szCs w:val="24"/>
        </w:rPr>
        <w:t>.</w:t>
      </w:r>
    </w:p>
    <w:p w14:paraId="0F64581E" w14:textId="77777777" w:rsidR="002D15FE" w:rsidRPr="007E136F" w:rsidRDefault="002D15FE" w:rsidP="009C2C9A">
      <w:pPr>
        <w:pStyle w:val="MadaniaJudulArtikel"/>
        <w:jc w:val="both"/>
        <w:rPr>
          <w:rFonts w:ascii="Garamond" w:hAnsi="Garamond" w:cs="Times New Roman"/>
          <w:sz w:val="24"/>
          <w:szCs w:val="24"/>
        </w:rPr>
      </w:pPr>
    </w:p>
    <w:p w14:paraId="73A98185" w14:textId="17DBBD4C" w:rsidR="000A4DFA" w:rsidRPr="00BA444D" w:rsidRDefault="00BA444D" w:rsidP="009C2C9A">
      <w:pPr>
        <w:spacing w:after="0" w:line="240" w:lineRule="auto"/>
        <w:jc w:val="both"/>
        <w:rPr>
          <w:rFonts w:ascii="Garamond" w:hAnsi="Garamond" w:cs="Times New Roman"/>
          <w:b/>
          <w:color w:val="000000" w:themeColor="text1"/>
          <w:sz w:val="24"/>
          <w:szCs w:val="24"/>
        </w:rPr>
      </w:pPr>
      <w:r>
        <w:rPr>
          <w:rFonts w:ascii="Garamond" w:hAnsi="Garamond" w:cs="Times New Roman"/>
          <w:b/>
          <w:color w:val="000000" w:themeColor="text1"/>
          <w:sz w:val="24"/>
          <w:szCs w:val="24"/>
          <w:lang w:val="id-ID"/>
        </w:rPr>
        <w:t>PENDAHULUAN</w:t>
      </w:r>
    </w:p>
    <w:p w14:paraId="6579F020" w14:textId="78D016FF" w:rsidR="00EC31AC" w:rsidRPr="00EC31AC" w:rsidRDefault="00EC31AC" w:rsidP="009C2C9A">
      <w:pPr>
        <w:spacing w:after="0" w:line="240" w:lineRule="auto"/>
        <w:ind w:firstLine="720"/>
        <w:jc w:val="both"/>
        <w:rPr>
          <w:rFonts w:ascii="Garamond" w:eastAsia="Times New Roman" w:hAnsi="Garamond" w:cs="Times New Roman"/>
          <w:color w:val="000000" w:themeColor="text1"/>
          <w:sz w:val="24"/>
          <w:szCs w:val="24"/>
        </w:rPr>
      </w:pPr>
      <w:r w:rsidRPr="00EC31AC">
        <w:rPr>
          <w:rFonts w:ascii="Garamond" w:eastAsia="Times New Roman" w:hAnsi="Garamond" w:cs="Times New Roman"/>
          <w:color w:val="000000" w:themeColor="text1"/>
          <w:sz w:val="24"/>
          <w:szCs w:val="24"/>
          <w:lang w:val="id-ID"/>
        </w:rPr>
        <w:t xml:space="preserve">Layanan </w:t>
      </w:r>
      <w:r w:rsidR="00EE5FF5">
        <w:rPr>
          <w:rFonts w:ascii="Garamond" w:eastAsia="Times New Roman" w:hAnsi="Garamond" w:cs="Times New Roman"/>
          <w:color w:val="000000" w:themeColor="text1"/>
          <w:sz w:val="24"/>
          <w:szCs w:val="24"/>
          <w:lang w:val="id-ID"/>
        </w:rPr>
        <w:t>Bimbingan dan Konseling</w:t>
      </w:r>
      <w:r w:rsidRPr="00EC31AC">
        <w:rPr>
          <w:rFonts w:ascii="Garamond" w:eastAsia="Times New Roman" w:hAnsi="Garamond" w:cs="Times New Roman"/>
          <w:color w:val="000000" w:themeColor="text1"/>
          <w:sz w:val="24"/>
          <w:szCs w:val="24"/>
          <w:lang w:val="id-ID"/>
        </w:rPr>
        <w:t xml:space="preserve"> yang hadir dalam berbagai kehidupan merupakan respons terhadap kebutuhan mendukung perkembangan individu secara optimal. Fasilitasi tersebut diwujudkan melalui pemberian layanan bagi setiap individu untuk memahami diri sendiri serta lingkungannya, memperoleh arahan, dan mengembangkan potensi yang dimiliki. Adapun potensi yang dimaksud bersifat </w:t>
      </w:r>
      <w:r w:rsidRPr="00EC31AC">
        <w:rPr>
          <w:rFonts w:ascii="Garamond" w:eastAsia="Times New Roman" w:hAnsi="Garamond" w:cs="Times New Roman"/>
          <w:i/>
          <w:iCs/>
          <w:color w:val="000000" w:themeColor="text1"/>
          <w:sz w:val="24"/>
          <w:szCs w:val="24"/>
          <w:lang w:val="id-ID"/>
        </w:rPr>
        <w:t>latent power</w:t>
      </w:r>
      <w:r w:rsidRPr="00EC31AC">
        <w:rPr>
          <w:rFonts w:ascii="Garamond" w:eastAsia="Times New Roman" w:hAnsi="Garamond" w:cs="Times New Roman"/>
          <w:color w:val="000000" w:themeColor="text1"/>
          <w:sz w:val="24"/>
          <w:szCs w:val="24"/>
          <w:lang w:val="id-ID"/>
        </w:rPr>
        <w:t>, yakni kemampuan yang belum terealisasi dalam bentuk perilaku nyata maupun prestasi</w:t>
      </w:r>
      <w:r w:rsidR="00A77FC8">
        <w:rPr>
          <w:rFonts w:ascii="Garamond" w:eastAsia="Times New Roman" w:hAnsi="Garamond" w:cs="Times New Roman"/>
          <w:color w:val="000000" w:themeColor="text1"/>
          <w:sz w:val="24"/>
          <w:szCs w:val="24"/>
          <w:lang w:val="id-ID"/>
        </w:rPr>
        <w:t xml:space="preserve"> (Anwar, 2019)</w:t>
      </w:r>
      <w:r w:rsidRPr="00EC31AC">
        <w:rPr>
          <w:rFonts w:ascii="Garamond" w:eastAsia="Times New Roman" w:hAnsi="Garamond" w:cs="Times New Roman"/>
          <w:color w:val="000000" w:themeColor="text1"/>
          <w:sz w:val="24"/>
          <w:szCs w:val="24"/>
          <w:lang w:val="id-ID"/>
        </w:rPr>
        <w:t>.</w:t>
      </w:r>
      <w:r w:rsidR="00A77FC8">
        <w:rPr>
          <w:rFonts w:ascii="Garamond" w:eastAsia="Times New Roman" w:hAnsi="Garamond" w:cs="Times New Roman"/>
          <w:color w:val="000000" w:themeColor="text1"/>
          <w:sz w:val="24"/>
          <w:szCs w:val="24"/>
          <w:lang w:val="id-ID"/>
        </w:rPr>
        <w:t xml:space="preserve"> M</w:t>
      </w:r>
      <w:r w:rsidRPr="00EC31AC">
        <w:rPr>
          <w:rFonts w:ascii="Garamond" w:eastAsia="Times New Roman" w:hAnsi="Garamond" w:cs="Times New Roman"/>
          <w:color w:val="000000" w:themeColor="text1"/>
          <w:sz w:val="24"/>
          <w:szCs w:val="24"/>
          <w:lang w:val="id-ID"/>
        </w:rPr>
        <w:t>oh. Surya mendeskripsikan bimbingan sebagai suatu proses pemberian bantuan secara terarah, terus-menerus, dan sistematis kepada individu, agar individu dapat berkembang menjadi pribadi yang mandiri, khususnya dalam aspek kesadaran diri dan pencarian identitas diri</w:t>
      </w:r>
      <w:r w:rsidR="00A77FC8">
        <w:rPr>
          <w:rFonts w:ascii="Garamond" w:eastAsia="Times New Roman" w:hAnsi="Garamond" w:cs="Times New Roman"/>
          <w:color w:val="000000" w:themeColor="text1"/>
          <w:sz w:val="24"/>
          <w:szCs w:val="24"/>
          <w:lang w:val="id-ID"/>
        </w:rPr>
        <w:t xml:space="preserve"> (Latifah, 2023).</w:t>
      </w:r>
    </w:p>
    <w:p w14:paraId="3F8E620B" w14:textId="7DE34B12" w:rsidR="00171EB3" w:rsidRDefault="00EC31AC" w:rsidP="009C2C9A">
      <w:pPr>
        <w:spacing w:after="0" w:line="240" w:lineRule="auto"/>
        <w:ind w:firstLine="720"/>
        <w:jc w:val="both"/>
        <w:rPr>
          <w:rFonts w:ascii="Garamond" w:eastAsia="Times New Roman" w:hAnsi="Garamond" w:cs="Times New Roman"/>
          <w:color w:val="000000" w:themeColor="text1"/>
          <w:sz w:val="24"/>
          <w:szCs w:val="24"/>
          <w:lang w:val="id"/>
        </w:rPr>
      </w:pPr>
      <w:r w:rsidRPr="00EC31AC">
        <w:rPr>
          <w:rFonts w:ascii="Garamond" w:eastAsia="Times New Roman" w:hAnsi="Garamond" w:cs="Times New Roman"/>
          <w:color w:val="000000" w:themeColor="text1"/>
          <w:sz w:val="24"/>
          <w:szCs w:val="24"/>
        </w:rPr>
        <w:t>Ajaran Islam merupakan pijakan agama dalam berdakwah yang memiliki fungsi rahmat dan nikmat bagi seluruh manusia, karenanya ajaran-</w:t>
      </w:r>
      <w:r w:rsidR="00B00F44">
        <w:rPr>
          <w:rFonts w:ascii="Garamond" w:eastAsia="Times New Roman" w:hAnsi="Garamond" w:cs="Times New Roman"/>
          <w:color w:val="000000" w:themeColor="text1"/>
          <w:sz w:val="24"/>
          <w:szCs w:val="24"/>
        </w:rPr>
        <w:t>a</w:t>
      </w:r>
      <w:r w:rsidRPr="00EC31AC">
        <w:rPr>
          <w:rFonts w:ascii="Garamond" w:eastAsia="Times New Roman" w:hAnsi="Garamond" w:cs="Times New Roman"/>
          <w:color w:val="000000" w:themeColor="text1"/>
          <w:sz w:val="24"/>
          <w:szCs w:val="24"/>
        </w:rPr>
        <w:t>jaran Islam harus disampaikan kepada semu</w:t>
      </w:r>
      <w:r w:rsidR="00B00F44">
        <w:rPr>
          <w:rFonts w:ascii="Garamond" w:eastAsia="Times New Roman" w:hAnsi="Garamond" w:cs="Times New Roman"/>
          <w:color w:val="000000" w:themeColor="text1"/>
          <w:sz w:val="24"/>
          <w:szCs w:val="24"/>
        </w:rPr>
        <w:t>a</w:t>
      </w:r>
      <w:r w:rsidRPr="00EC31AC">
        <w:rPr>
          <w:rFonts w:ascii="Garamond" w:eastAsia="Times New Roman" w:hAnsi="Garamond" w:cs="Times New Roman"/>
          <w:color w:val="000000" w:themeColor="text1"/>
          <w:sz w:val="24"/>
          <w:szCs w:val="24"/>
        </w:rPr>
        <w:t xml:space="preserve"> kalangan. Salah satu sarana yang dapat digunakan adalah layanan </w:t>
      </w:r>
      <w:r w:rsidR="00EE5FF5">
        <w:rPr>
          <w:rFonts w:ascii="Garamond" w:eastAsia="Times New Roman" w:hAnsi="Garamond" w:cs="Times New Roman"/>
          <w:color w:val="000000" w:themeColor="text1"/>
          <w:sz w:val="24"/>
          <w:szCs w:val="24"/>
        </w:rPr>
        <w:t>Bimbingan dan Konseling</w:t>
      </w:r>
      <w:r w:rsidRPr="00EC31AC">
        <w:rPr>
          <w:rFonts w:ascii="Garamond" w:eastAsia="Times New Roman" w:hAnsi="Garamond" w:cs="Times New Roman"/>
          <w:color w:val="000000" w:themeColor="text1"/>
          <w:sz w:val="24"/>
          <w:szCs w:val="24"/>
        </w:rPr>
        <w:t xml:space="preserve"> Islam yang kemudian diimplementasikan dalam segala bidang kehidupan manusia.</w:t>
      </w:r>
      <w:r w:rsidRPr="00EC31AC">
        <w:rPr>
          <w:rFonts w:ascii="Garamond" w:eastAsia="Times New Roman" w:hAnsi="Garamond" w:cs="Times New Roman"/>
          <w:color w:val="000000" w:themeColor="text1"/>
          <w:sz w:val="24"/>
          <w:szCs w:val="24"/>
          <w:lang w:val="id"/>
        </w:rPr>
        <w:t xml:space="preserve"> </w:t>
      </w:r>
      <w:r w:rsidR="00EE5FF5">
        <w:rPr>
          <w:rFonts w:ascii="Garamond" w:eastAsia="Times New Roman" w:hAnsi="Garamond" w:cs="Times New Roman"/>
          <w:color w:val="000000" w:themeColor="text1"/>
          <w:sz w:val="24"/>
          <w:szCs w:val="24"/>
          <w:lang w:val="id"/>
        </w:rPr>
        <w:t>Bimbingan dan Konseling</w:t>
      </w:r>
      <w:r w:rsidR="00171EB3">
        <w:rPr>
          <w:rFonts w:ascii="Garamond" w:eastAsia="Times New Roman" w:hAnsi="Garamond" w:cs="Times New Roman"/>
          <w:color w:val="000000" w:themeColor="text1"/>
          <w:sz w:val="24"/>
          <w:szCs w:val="24"/>
          <w:lang w:val="id"/>
        </w:rPr>
        <w:t xml:space="preserve"> Islam merupakan bagian integral dari upaya pengembangan potensi spiritual individu dalam memahami dirinya, serta menemukan arah kehidupan yang selaras dengan nilai ajaran Islam. </w:t>
      </w:r>
      <w:r w:rsidRPr="00EC31AC">
        <w:rPr>
          <w:rFonts w:ascii="Garamond" w:eastAsia="Times New Roman" w:hAnsi="Garamond" w:cs="Times New Roman"/>
          <w:color w:val="000000" w:themeColor="text1"/>
          <w:sz w:val="24"/>
          <w:szCs w:val="24"/>
          <w:lang w:val="id"/>
        </w:rPr>
        <w:t xml:space="preserve">Hamdani Bakran menjelaskan bimbingan konseling Islam sebagai suatu bentuk layanan profesional yang berorientasi pada pemberian arahan, nasihat, serta rekomendasi konstruktif melalui interaksi dialogis yang bersifat komunikatif antara konselor dan konseli, dengan tujuan membantu konseli dalam mengatasi permasalahan serta mengembangkan potensi dirinya secara </w:t>
      </w:r>
      <w:r w:rsidR="00171EB3">
        <w:rPr>
          <w:rFonts w:ascii="Garamond" w:eastAsia="Times New Roman" w:hAnsi="Garamond" w:cs="Times New Roman"/>
          <w:color w:val="000000" w:themeColor="text1"/>
          <w:sz w:val="24"/>
          <w:szCs w:val="24"/>
          <w:lang w:val="id"/>
        </w:rPr>
        <w:t>I</w:t>
      </w:r>
      <w:r w:rsidRPr="00EC31AC">
        <w:rPr>
          <w:rFonts w:ascii="Garamond" w:eastAsia="Times New Roman" w:hAnsi="Garamond" w:cs="Times New Roman"/>
          <w:color w:val="000000" w:themeColor="text1"/>
          <w:sz w:val="24"/>
          <w:szCs w:val="24"/>
          <w:lang w:val="id"/>
        </w:rPr>
        <w:t>slami</w:t>
      </w:r>
      <w:r w:rsidR="00A77FC8">
        <w:rPr>
          <w:rFonts w:ascii="Garamond" w:eastAsia="Times New Roman" w:hAnsi="Garamond" w:cs="Times New Roman"/>
          <w:color w:val="000000" w:themeColor="text1"/>
          <w:sz w:val="24"/>
          <w:szCs w:val="24"/>
          <w:lang w:val="id"/>
        </w:rPr>
        <w:t xml:space="preserve"> (Hoiruddin &amp; Ragwan, 2014)</w:t>
      </w:r>
      <w:r w:rsidRPr="00EC31AC">
        <w:rPr>
          <w:rFonts w:ascii="Garamond" w:eastAsia="Times New Roman" w:hAnsi="Garamond" w:cs="Times New Roman"/>
          <w:color w:val="000000" w:themeColor="text1"/>
          <w:sz w:val="24"/>
          <w:szCs w:val="24"/>
          <w:lang w:val="id"/>
        </w:rPr>
        <w:t>.</w:t>
      </w:r>
      <w:r w:rsidR="00171EB3">
        <w:rPr>
          <w:rFonts w:ascii="Garamond" w:eastAsia="Times New Roman" w:hAnsi="Garamond" w:cs="Times New Roman"/>
          <w:color w:val="000000" w:themeColor="text1"/>
          <w:sz w:val="24"/>
          <w:szCs w:val="24"/>
          <w:lang w:val="id"/>
        </w:rPr>
        <w:t xml:space="preserve"> </w:t>
      </w:r>
    </w:p>
    <w:p w14:paraId="3749EF1C" w14:textId="7631F087" w:rsidR="00171EB3" w:rsidRPr="00EC31AC" w:rsidRDefault="00271836" w:rsidP="009C2C9A">
      <w:pPr>
        <w:spacing w:after="0" w:line="240" w:lineRule="auto"/>
        <w:ind w:firstLine="720"/>
        <w:jc w:val="both"/>
        <w:rPr>
          <w:rFonts w:ascii="Garamond" w:eastAsia="Times New Roman" w:hAnsi="Garamond" w:cs="Times New Roman"/>
          <w:color w:val="000000" w:themeColor="text1"/>
          <w:sz w:val="24"/>
          <w:szCs w:val="24"/>
          <w:lang w:val="id"/>
        </w:rPr>
      </w:pPr>
      <w:r>
        <w:rPr>
          <w:rFonts w:ascii="Garamond" w:eastAsia="Times New Roman" w:hAnsi="Garamond" w:cs="Times New Roman"/>
          <w:color w:val="000000" w:themeColor="text1"/>
          <w:sz w:val="24"/>
          <w:szCs w:val="24"/>
          <w:lang w:val="id"/>
        </w:rPr>
        <w:t>Dakwah</w:t>
      </w:r>
      <w:r w:rsidR="00EC31AC" w:rsidRPr="00EC31AC">
        <w:rPr>
          <w:rFonts w:ascii="Garamond" w:eastAsia="Times New Roman" w:hAnsi="Garamond" w:cs="Times New Roman"/>
          <w:color w:val="000000" w:themeColor="text1"/>
          <w:sz w:val="24"/>
          <w:szCs w:val="24"/>
          <w:lang w:val="id"/>
        </w:rPr>
        <w:t xml:space="preserve"> menuntut hadirnya seorang </w:t>
      </w:r>
      <w:r w:rsidR="00EC31AC" w:rsidRPr="00EC31AC">
        <w:rPr>
          <w:rFonts w:ascii="Garamond" w:eastAsia="Times New Roman" w:hAnsi="Garamond" w:cs="Times New Roman"/>
          <w:i/>
          <w:iCs/>
          <w:color w:val="000000" w:themeColor="text1"/>
          <w:sz w:val="24"/>
          <w:szCs w:val="24"/>
          <w:lang w:val="id"/>
        </w:rPr>
        <w:t>da’i</w:t>
      </w:r>
      <w:r w:rsidR="00EC31AC" w:rsidRPr="00EC31AC">
        <w:rPr>
          <w:rFonts w:ascii="Garamond" w:eastAsia="Times New Roman" w:hAnsi="Garamond" w:cs="Times New Roman"/>
          <w:color w:val="000000" w:themeColor="text1"/>
          <w:sz w:val="24"/>
          <w:szCs w:val="24"/>
          <w:lang w:val="id"/>
        </w:rPr>
        <w:t xml:space="preserve"> atau pendakwah berfungsi sebagai konselor dalam konteks </w:t>
      </w:r>
      <w:r w:rsidR="00EE5FF5">
        <w:rPr>
          <w:rFonts w:ascii="Garamond" w:eastAsia="Times New Roman" w:hAnsi="Garamond" w:cs="Times New Roman"/>
          <w:color w:val="000000" w:themeColor="text1"/>
          <w:sz w:val="24"/>
          <w:szCs w:val="24"/>
          <w:lang w:val="id"/>
        </w:rPr>
        <w:t>Bimbingan dan Konseling</w:t>
      </w:r>
      <w:r w:rsidR="00EC31AC" w:rsidRPr="00EC31AC">
        <w:rPr>
          <w:rFonts w:ascii="Garamond" w:eastAsia="Times New Roman" w:hAnsi="Garamond" w:cs="Times New Roman"/>
          <w:color w:val="000000" w:themeColor="text1"/>
          <w:sz w:val="24"/>
          <w:szCs w:val="24"/>
          <w:lang w:val="id"/>
        </w:rPr>
        <w:t xml:space="preserve"> Islam. </w:t>
      </w:r>
      <w:r w:rsidR="00171EB3">
        <w:rPr>
          <w:rFonts w:ascii="Garamond" w:eastAsia="Times New Roman" w:hAnsi="Garamond" w:cs="Times New Roman"/>
          <w:color w:val="000000" w:themeColor="text1"/>
          <w:sz w:val="24"/>
          <w:szCs w:val="24"/>
          <w:lang w:val="id"/>
        </w:rPr>
        <w:t>Dakwah sendiri merupakan proses penyampaian ajaran Islam kepada masy</w:t>
      </w:r>
      <w:r w:rsidR="003C7555">
        <w:rPr>
          <w:rFonts w:ascii="Garamond" w:eastAsia="Times New Roman" w:hAnsi="Garamond" w:cs="Times New Roman"/>
          <w:color w:val="000000" w:themeColor="text1"/>
          <w:sz w:val="24"/>
          <w:szCs w:val="24"/>
          <w:lang w:val="id"/>
        </w:rPr>
        <w:t>a</w:t>
      </w:r>
      <w:r w:rsidR="00171EB3">
        <w:rPr>
          <w:rFonts w:ascii="Garamond" w:eastAsia="Times New Roman" w:hAnsi="Garamond" w:cs="Times New Roman"/>
          <w:color w:val="000000" w:themeColor="text1"/>
          <w:sz w:val="24"/>
          <w:szCs w:val="24"/>
          <w:lang w:val="id"/>
        </w:rPr>
        <w:t xml:space="preserve">rakat dengan tujuan menghadirkan rahmat bagi seluruh umat manusia. Seiring perkembangan zaman, metode dakwah dituntut untuk bersifat lebih dinamis, komunikatif, dan kontekstual agar pesan keagamaan dapat diterima dengan baik ditengah kompleksitas kehidupan modern. </w:t>
      </w:r>
      <w:r w:rsidR="00EC31AC" w:rsidRPr="00EC31AC">
        <w:rPr>
          <w:rFonts w:ascii="Garamond" w:eastAsia="Times New Roman" w:hAnsi="Garamond" w:cs="Times New Roman"/>
          <w:color w:val="000000" w:themeColor="text1"/>
          <w:sz w:val="24"/>
          <w:szCs w:val="24"/>
          <w:lang w:val="id"/>
        </w:rPr>
        <w:t>Di lain sisi, dakwah bukan hanya suatu ajakan maupun paksaan secara lisan ataupun tulisan melainkan dakwah juga dapat dilakukan dengan tindakan nyata yang dilaksanakan secara sadar</w:t>
      </w:r>
      <w:r w:rsidR="00B00F44">
        <w:rPr>
          <w:rFonts w:ascii="Garamond" w:eastAsia="Times New Roman" w:hAnsi="Garamond" w:cs="Times New Roman"/>
          <w:color w:val="000000" w:themeColor="text1"/>
          <w:sz w:val="24"/>
          <w:szCs w:val="24"/>
          <w:lang w:val="id-ID"/>
        </w:rPr>
        <w:t xml:space="preserve"> (aktual)</w:t>
      </w:r>
      <w:r w:rsidR="00EC31AC" w:rsidRPr="00EC31AC">
        <w:rPr>
          <w:rFonts w:ascii="Garamond" w:eastAsia="Times New Roman" w:hAnsi="Garamond" w:cs="Times New Roman"/>
          <w:color w:val="000000" w:themeColor="text1"/>
          <w:sz w:val="24"/>
          <w:szCs w:val="24"/>
          <w:lang w:val="id"/>
        </w:rPr>
        <w:t>, terencana</w:t>
      </w:r>
      <w:r w:rsidR="00B00F44">
        <w:rPr>
          <w:rFonts w:ascii="Garamond" w:eastAsia="Times New Roman" w:hAnsi="Garamond" w:cs="Times New Roman"/>
          <w:color w:val="000000" w:themeColor="text1"/>
          <w:sz w:val="24"/>
          <w:szCs w:val="24"/>
          <w:lang w:val="id"/>
        </w:rPr>
        <w:t xml:space="preserve"> (faktual)</w:t>
      </w:r>
      <w:r w:rsidR="00EC31AC" w:rsidRPr="00EC31AC">
        <w:rPr>
          <w:rFonts w:ascii="Garamond" w:eastAsia="Times New Roman" w:hAnsi="Garamond" w:cs="Times New Roman"/>
          <w:color w:val="000000" w:themeColor="text1"/>
          <w:sz w:val="24"/>
          <w:szCs w:val="24"/>
          <w:lang w:val="id"/>
        </w:rPr>
        <w:t xml:space="preserve">, serta berorientasi pada upaya mempengaruhi individu maupun kelompok </w:t>
      </w:r>
      <w:r w:rsidR="00B00F44">
        <w:rPr>
          <w:rFonts w:ascii="Garamond" w:eastAsia="Times New Roman" w:hAnsi="Garamond" w:cs="Times New Roman"/>
          <w:color w:val="000000" w:themeColor="text1"/>
          <w:sz w:val="24"/>
          <w:szCs w:val="24"/>
          <w:lang w:val="id"/>
        </w:rPr>
        <w:t xml:space="preserve">(kontekstual) </w:t>
      </w:r>
      <w:r w:rsidR="00EC31AC" w:rsidRPr="00EC31AC">
        <w:rPr>
          <w:rFonts w:ascii="Garamond" w:eastAsia="Times New Roman" w:hAnsi="Garamond" w:cs="Times New Roman"/>
          <w:color w:val="000000" w:themeColor="text1"/>
          <w:sz w:val="24"/>
          <w:szCs w:val="24"/>
          <w:lang w:val="id"/>
        </w:rPr>
        <w:t>untuk memahami, menghayati, dan mengamalkan ajaran Islam melalui fasilitas layanan bimbingan konseling Islam.</w:t>
      </w:r>
    </w:p>
    <w:p w14:paraId="1B0AFFC6" w14:textId="21CBF4DE" w:rsidR="000A4DFA" w:rsidRDefault="0070461A" w:rsidP="009C2C9A">
      <w:pPr>
        <w:spacing w:after="0" w:line="240" w:lineRule="auto"/>
        <w:ind w:firstLine="720"/>
        <w:jc w:val="both"/>
        <w:rPr>
          <w:rFonts w:ascii="Garamond" w:eastAsia="Times New Roman" w:hAnsi="Garamond" w:cs="Times New Roman"/>
          <w:color w:val="000000" w:themeColor="text1"/>
          <w:sz w:val="24"/>
          <w:szCs w:val="24"/>
          <w:lang w:val="id"/>
        </w:rPr>
      </w:pPr>
      <w:r>
        <w:rPr>
          <w:rFonts w:ascii="Garamond" w:eastAsia="Times New Roman" w:hAnsi="Garamond" w:cs="Times New Roman"/>
          <w:color w:val="000000" w:themeColor="text1"/>
          <w:sz w:val="24"/>
          <w:szCs w:val="24"/>
          <w:lang w:val="id"/>
        </w:rPr>
        <w:t xml:space="preserve">Pada dasarnya, kegiatan </w:t>
      </w:r>
      <w:r w:rsidR="00EE5FF5">
        <w:rPr>
          <w:rFonts w:ascii="Garamond" w:eastAsia="Times New Roman" w:hAnsi="Garamond" w:cs="Times New Roman"/>
          <w:color w:val="000000" w:themeColor="text1"/>
          <w:sz w:val="24"/>
          <w:szCs w:val="24"/>
          <w:lang w:val="id"/>
        </w:rPr>
        <w:t>Bimbingan dan Konseling</w:t>
      </w:r>
      <w:r>
        <w:rPr>
          <w:rFonts w:ascii="Garamond" w:eastAsia="Times New Roman" w:hAnsi="Garamond" w:cs="Times New Roman"/>
          <w:color w:val="000000" w:themeColor="text1"/>
          <w:sz w:val="24"/>
          <w:szCs w:val="24"/>
          <w:lang w:val="id"/>
        </w:rPr>
        <w:t xml:space="preserve"> Islam memiliki nilai yang sejalan dengan hakikat dakwah. Seorang konselor Islam berperan tidak hanya sebagai </w:t>
      </w:r>
      <w:r>
        <w:rPr>
          <w:rFonts w:ascii="Garamond" w:eastAsia="Times New Roman" w:hAnsi="Garamond" w:cs="Times New Roman"/>
          <w:color w:val="000000" w:themeColor="text1"/>
          <w:sz w:val="24"/>
          <w:szCs w:val="24"/>
          <w:lang w:val="id"/>
        </w:rPr>
        <w:lastRenderedPageBreak/>
        <w:t xml:space="preserve">pemberi bantuan psikologis, tetapi juga sebagai </w:t>
      </w:r>
      <w:r w:rsidRPr="005264CF">
        <w:rPr>
          <w:rFonts w:ascii="Garamond" w:eastAsia="Times New Roman" w:hAnsi="Garamond" w:cs="Times New Roman"/>
          <w:i/>
          <w:iCs/>
          <w:color w:val="000000" w:themeColor="text1"/>
          <w:sz w:val="24"/>
          <w:szCs w:val="24"/>
          <w:lang w:val="id"/>
        </w:rPr>
        <w:t xml:space="preserve">da’i </w:t>
      </w:r>
      <w:r>
        <w:rPr>
          <w:rFonts w:ascii="Garamond" w:eastAsia="Times New Roman" w:hAnsi="Garamond" w:cs="Times New Roman"/>
          <w:color w:val="000000" w:themeColor="text1"/>
          <w:sz w:val="24"/>
          <w:szCs w:val="24"/>
          <w:lang w:val="id"/>
        </w:rPr>
        <w:t>yang menyeru kepada kebaikan dan perubahan diri yang konstruktif.</w:t>
      </w:r>
      <w:r w:rsidR="00EC31AC" w:rsidRPr="00EC31AC">
        <w:rPr>
          <w:rFonts w:ascii="Garamond" w:eastAsia="Times New Roman" w:hAnsi="Garamond" w:cs="Times New Roman"/>
          <w:color w:val="000000" w:themeColor="text1"/>
          <w:sz w:val="24"/>
          <w:szCs w:val="24"/>
          <w:lang w:val="id"/>
        </w:rPr>
        <w:t xml:space="preserve"> </w:t>
      </w:r>
      <w:r>
        <w:rPr>
          <w:rFonts w:ascii="Garamond" w:eastAsia="Times New Roman" w:hAnsi="Garamond" w:cs="Times New Roman"/>
          <w:color w:val="000000" w:themeColor="text1"/>
          <w:sz w:val="24"/>
          <w:szCs w:val="24"/>
          <w:lang w:val="id"/>
        </w:rPr>
        <w:t xml:space="preserve">Hakikat </w:t>
      </w:r>
      <w:r w:rsidR="00EC31AC" w:rsidRPr="00EC31AC">
        <w:rPr>
          <w:rFonts w:ascii="Garamond" w:eastAsia="Times New Roman" w:hAnsi="Garamond" w:cs="Times New Roman"/>
          <w:color w:val="000000" w:themeColor="text1"/>
          <w:sz w:val="24"/>
          <w:szCs w:val="24"/>
          <w:lang w:val="id"/>
        </w:rPr>
        <w:t xml:space="preserve">dakwah terletak pada ajakan, motivasi, serta bimbingan terhadap orang lain agar individu menerima ajaran Islam dengan penuh kesadaran demi kemaslahatan </w:t>
      </w:r>
      <w:r w:rsidR="00EC31AC" w:rsidRPr="00EC31AC">
        <w:rPr>
          <w:rFonts w:ascii="Garamond" w:eastAsia="Times New Roman" w:hAnsi="Garamond" w:cs="Times New Roman"/>
          <w:i/>
          <w:iCs/>
          <w:color w:val="000000" w:themeColor="text1"/>
          <w:sz w:val="24"/>
          <w:szCs w:val="24"/>
          <w:lang w:val="id"/>
        </w:rPr>
        <w:t>mad’u</w:t>
      </w:r>
      <w:r w:rsidR="00EC31AC" w:rsidRPr="00EC31AC">
        <w:rPr>
          <w:rFonts w:ascii="Garamond" w:eastAsia="Times New Roman" w:hAnsi="Garamond" w:cs="Times New Roman"/>
          <w:color w:val="000000" w:themeColor="text1"/>
          <w:sz w:val="24"/>
          <w:szCs w:val="24"/>
          <w:lang w:val="id"/>
        </w:rPr>
        <w:t xml:space="preserve"> atau konseli.</w:t>
      </w:r>
      <w:r>
        <w:rPr>
          <w:rFonts w:ascii="Garamond" w:eastAsia="Times New Roman" w:hAnsi="Garamond" w:cs="Times New Roman"/>
          <w:color w:val="000000" w:themeColor="text1"/>
          <w:sz w:val="24"/>
          <w:szCs w:val="24"/>
          <w:lang w:val="id"/>
        </w:rPr>
        <w:t xml:space="preserve"> Melalui interaksi konseling, proses dakwah berlangsung dalam bentuk komunikasi dialogis yang humanis, mendidik, dan berlandaskan nilai qur’ani. </w:t>
      </w:r>
    </w:p>
    <w:p w14:paraId="71C06ADB" w14:textId="49EEE749" w:rsidR="00C41C41" w:rsidRDefault="0070461A" w:rsidP="009C2C9A">
      <w:pPr>
        <w:spacing w:after="0" w:line="240" w:lineRule="auto"/>
        <w:ind w:firstLine="720"/>
        <w:jc w:val="both"/>
        <w:rPr>
          <w:rFonts w:ascii="Garamond" w:eastAsia="Times New Roman" w:hAnsi="Garamond" w:cs="Times New Roman"/>
          <w:color w:val="000000" w:themeColor="text1"/>
          <w:sz w:val="24"/>
          <w:szCs w:val="24"/>
          <w:lang w:val="id"/>
        </w:rPr>
      </w:pPr>
      <w:r>
        <w:rPr>
          <w:rFonts w:ascii="Garamond" w:eastAsia="Times New Roman" w:hAnsi="Garamond" w:cs="Times New Roman"/>
          <w:color w:val="000000" w:themeColor="text1"/>
          <w:sz w:val="24"/>
          <w:szCs w:val="24"/>
          <w:lang w:val="id"/>
        </w:rPr>
        <w:t xml:space="preserve">Hubungan bimbingan konseling Islam dengan aktivitas dakwah telah disinggung oleh Pratiwi dan Yohandi </w:t>
      </w:r>
      <w:r w:rsidR="00E35344">
        <w:rPr>
          <w:rFonts w:ascii="Garamond" w:eastAsia="Times New Roman" w:hAnsi="Garamond" w:cs="Times New Roman"/>
          <w:color w:val="000000" w:themeColor="text1"/>
          <w:sz w:val="24"/>
          <w:szCs w:val="24"/>
          <w:lang w:val="id"/>
        </w:rPr>
        <w:t>dalam artikel berjudul “</w:t>
      </w:r>
      <w:r w:rsidR="00E35344" w:rsidRPr="00E35344">
        <w:rPr>
          <w:rFonts w:ascii="Garamond" w:eastAsia="Times New Roman" w:hAnsi="Garamond" w:cs="Times New Roman"/>
          <w:i/>
          <w:iCs/>
          <w:color w:val="000000" w:themeColor="text1"/>
          <w:sz w:val="24"/>
          <w:szCs w:val="24"/>
          <w:lang w:val="id"/>
        </w:rPr>
        <w:t xml:space="preserve">Bimbingan Islami </w:t>
      </w:r>
      <w:r w:rsidR="00E35344">
        <w:rPr>
          <w:rFonts w:ascii="Garamond" w:eastAsia="Times New Roman" w:hAnsi="Garamond" w:cs="Times New Roman"/>
          <w:i/>
          <w:iCs/>
          <w:color w:val="000000" w:themeColor="text1"/>
          <w:sz w:val="24"/>
          <w:szCs w:val="24"/>
          <w:lang w:val="id"/>
        </w:rPr>
        <w:t>p</w:t>
      </w:r>
      <w:r w:rsidR="00E35344" w:rsidRPr="00E35344">
        <w:rPr>
          <w:rFonts w:ascii="Garamond" w:eastAsia="Times New Roman" w:hAnsi="Garamond" w:cs="Times New Roman"/>
          <w:i/>
          <w:iCs/>
          <w:color w:val="000000" w:themeColor="text1"/>
          <w:sz w:val="24"/>
          <w:szCs w:val="24"/>
          <w:lang w:val="id"/>
        </w:rPr>
        <w:t xml:space="preserve">ada Muallaf </w:t>
      </w:r>
      <w:r w:rsidR="00E35344">
        <w:rPr>
          <w:rFonts w:ascii="Garamond" w:eastAsia="Times New Roman" w:hAnsi="Garamond" w:cs="Times New Roman"/>
          <w:i/>
          <w:iCs/>
          <w:color w:val="000000" w:themeColor="text1"/>
          <w:sz w:val="24"/>
          <w:szCs w:val="24"/>
          <w:lang w:val="id"/>
        </w:rPr>
        <w:t>d</w:t>
      </w:r>
      <w:r w:rsidR="00E35344" w:rsidRPr="00E35344">
        <w:rPr>
          <w:rFonts w:ascii="Garamond" w:eastAsia="Times New Roman" w:hAnsi="Garamond" w:cs="Times New Roman"/>
          <w:i/>
          <w:iCs/>
          <w:color w:val="000000" w:themeColor="text1"/>
          <w:sz w:val="24"/>
          <w:szCs w:val="24"/>
          <w:lang w:val="id"/>
        </w:rPr>
        <w:t>i Yayasan Al-Istiqomah Denpasar Bali”</w:t>
      </w:r>
      <w:r w:rsidR="00C41C41">
        <w:rPr>
          <w:rFonts w:ascii="Garamond" w:eastAsia="Times New Roman" w:hAnsi="Garamond" w:cs="Times New Roman"/>
          <w:i/>
          <w:iCs/>
          <w:color w:val="000000" w:themeColor="text1"/>
          <w:sz w:val="24"/>
          <w:szCs w:val="24"/>
          <w:lang w:val="id"/>
        </w:rPr>
        <w:t xml:space="preserve"> </w:t>
      </w:r>
      <w:r w:rsidR="00C41C41">
        <w:rPr>
          <w:rFonts w:ascii="Garamond" w:eastAsia="Times New Roman" w:hAnsi="Garamond" w:cs="Times New Roman"/>
          <w:color w:val="000000" w:themeColor="text1"/>
          <w:sz w:val="24"/>
          <w:szCs w:val="24"/>
          <w:lang w:val="id"/>
        </w:rPr>
        <w:t>yang</w:t>
      </w:r>
      <w:r w:rsidR="00E35344">
        <w:rPr>
          <w:rFonts w:ascii="Garamond" w:eastAsia="Times New Roman" w:hAnsi="Garamond" w:cs="Times New Roman"/>
          <w:color w:val="000000" w:themeColor="text1"/>
          <w:sz w:val="24"/>
          <w:szCs w:val="24"/>
          <w:lang w:val="id"/>
        </w:rPr>
        <w:t xml:space="preserve"> menjelaskan bahwa bimbingan Islami berperan penting dalam menumbuhkan keyakinan dan keteguhan spiritual para muallaf melalui pendekatan k</w:t>
      </w:r>
      <w:r w:rsidR="00C41C41">
        <w:rPr>
          <w:rFonts w:ascii="Garamond" w:eastAsia="Times New Roman" w:hAnsi="Garamond" w:cs="Times New Roman"/>
          <w:color w:val="000000" w:themeColor="text1"/>
          <w:sz w:val="24"/>
          <w:szCs w:val="24"/>
          <w:lang w:val="id"/>
        </w:rPr>
        <w:t>o</w:t>
      </w:r>
      <w:r w:rsidR="00E35344">
        <w:rPr>
          <w:rFonts w:ascii="Garamond" w:eastAsia="Times New Roman" w:hAnsi="Garamond" w:cs="Times New Roman"/>
          <w:color w:val="000000" w:themeColor="text1"/>
          <w:sz w:val="24"/>
          <w:szCs w:val="24"/>
          <w:lang w:val="id"/>
        </w:rPr>
        <w:t xml:space="preserve">nseling berbasis nilai-nilai dakwah </w:t>
      </w:r>
      <w:r w:rsidR="00E35344">
        <w:rPr>
          <w:rFonts w:ascii="Garamond" w:eastAsia="Times New Roman" w:hAnsi="Garamond" w:cs="Times New Roman"/>
          <w:color w:val="000000" w:themeColor="text1"/>
          <w:sz w:val="24"/>
          <w:szCs w:val="24"/>
          <w:lang w:val="id"/>
        </w:rPr>
        <w:fldChar w:fldCharType="begin" w:fldLock="1"/>
      </w:r>
      <w:r w:rsidR="00E35344">
        <w:rPr>
          <w:rFonts w:ascii="Garamond" w:eastAsia="Times New Roman" w:hAnsi="Garamond" w:cs="Times New Roman"/>
          <w:color w:val="000000" w:themeColor="text1"/>
          <w:sz w:val="24"/>
          <w:szCs w:val="24"/>
          <w:lang w:val="id"/>
        </w:rPr>
        <w:instrText>ADDIN CSL_CITATION {"citationItems":[{"id":"ITEM-1","itemData":{"author":[{"dropping-particle":"","family":"Pratiwi","given":"Septiana Eka","non-dropping-particle":"","parse-names":false,"suffix":""},{"dropping-particle":"","family":"Yohandi","given":"","non-dropping-particle":"","parse-names":false,"suffix":""}],"container-title":"Maddah: Jurnal Komunikasi dan Konseling Islam","id":"ITEM-1","issue":"2","issued":{"date-parts":[["2022"]]},"page":"138-145","title":"Bimbingan Islami pada Muallaf di Yayasan al-Istiqomah Denpasar Bali","type":"article-journal","volume":"4"},"uris":["http://www.mendeley.com/documents/?uuid=d05ca3c8-d620-4de2-84fb-c35d944ba08a"]}],"mendeley":{"formattedCitation":"(Pratiwi &amp; Yohandi, 2022)","plainTextFormattedCitation":"(Pratiwi &amp; Yohandi, 2022)","previouslyFormattedCitation":"(Pratiwi &amp; Yohandi, 2022)"},"properties":{"noteIndex":0},"schema":"https://github.com/citation-style-language/schema/raw/master/csl-citation.json"}</w:instrText>
      </w:r>
      <w:r w:rsidR="00E35344">
        <w:rPr>
          <w:rFonts w:ascii="Garamond" w:eastAsia="Times New Roman" w:hAnsi="Garamond" w:cs="Times New Roman"/>
          <w:color w:val="000000" w:themeColor="text1"/>
          <w:sz w:val="24"/>
          <w:szCs w:val="24"/>
          <w:lang w:val="id"/>
        </w:rPr>
        <w:fldChar w:fldCharType="separate"/>
      </w:r>
      <w:r w:rsidR="00E35344" w:rsidRPr="00E35344">
        <w:rPr>
          <w:rFonts w:ascii="Garamond" w:eastAsia="Times New Roman" w:hAnsi="Garamond" w:cs="Times New Roman"/>
          <w:noProof/>
          <w:color w:val="000000" w:themeColor="text1"/>
          <w:sz w:val="24"/>
          <w:szCs w:val="24"/>
          <w:lang w:val="id"/>
        </w:rPr>
        <w:t>(Pratiwi &amp; Yohandi, 2022)</w:t>
      </w:r>
      <w:r w:rsidR="00E35344">
        <w:rPr>
          <w:rFonts w:ascii="Garamond" w:eastAsia="Times New Roman" w:hAnsi="Garamond" w:cs="Times New Roman"/>
          <w:color w:val="000000" w:themeColor="text1"/>
          <w:sz w:val="24"/>
          <w:szCs w:val="24"/>
          <w:lang w:val="id"/>
        </w:rPr>
        <w:fldChar w:fldCharType="end"/>
      </w:r>
      <w:r w:rsidR="00E35344">
        <w:rPr>
          <w:rFonts w:ascii="Garamond" w:eastAsia="Times New Roman" w:hAnsi="Garamond" w:cs="Times New Roman"/>
          <w:color w:val="000000" w:themeColor="text1"/>
          <w:sz w:val="24"/>
          <w:szCs w:val="24"/>
          <w:lang w:val="id"/>
        </w:rPr>
        <w:t xml:space="preserve">. Sejalan dengan pendapat tersebut penelitian oleh Nurhayati menyebutkan bahwa penerapan bimbingan konseling Islam efektif menungkatkan kesadaran spiritual siswa melalui strategi komunikasi religius dan layanan konseling individual </w:t>
      </w:r>
      <w:r w:rsidR="00E35344">
        <w:rPr>
          <w:rFonts w:ascii="Garamond" w:eastAsia="Times New Roman" w:hAnsi="Garamond" w:cs="Times New Roman"/>
          <w:color w:val="000000" w:themeColor="text1"/>
          <w:sz w:val="24"/>
          <w:szCs w:val="24"/>
          <w:lang w:val="id"/>
        </w:rPr>
        <w:fldChar w:fldCharType="begin" w:fldLock="1"/>
      </w:r>
      <w:r w:rsidR="00F30CB8">
        <w:rPr>
          <w:rFonts w:ascii="Garamond" w:eastAsia="Times New Roman" w:hAnsi="Garamond" w:cs="Times New Roman"/>
          <w:color w:val="000000" w:themeColor="text1"/>
          <w:sz w:val="24"/>
          <w:szCs w:val="24"/>
          <w:lang w:val="id"/>
        </w:rPr>
        <w:instrText>ADDIN CSL_CITATION {"citationItems":[{"id":"ITEM-1","itemData":{"DOI":"https://doi.org/10.62335","author":[{"dropping-particle":"","family":"Nurhayati","given":"","non-dropping-particle":"","parse-names":false,"suffix":""},{"dropping-particle":"","family":"Sumiyati","given":"","non-dropping-particle":"","parse-names":false,"suffix":""},{"dropping-particle":"","family":"Juariyah","given":"","non-dropping-particle":"","parse-names":false,"suffix":""},{"dropping-particle":"","family":"Paramitha","given":"","non-dropping-particle":"","parse-names":false,"suffix":""}],"container-title":"JAKSIOMA: urnal Sains Ekonomi dan Edukasi","id":"ITEM-1","issue":"5","issued":{"date-parts":[["2025"]]},"page":"856-867","title":"Bimbingan dan Konseling","type":"article-journal","volume":"2"},"uris":["http://www.mendeley.com/documents/?uuid=6de3df42-70f9-4cde-9617-e25ece16c7fb"]}],"mendeley":{"formattedCitation":"(Nurhayati et al., 2025)","plainTextFormattedCitation":"(Nurhayati et al., 2025)","previouslyFormattedCitation":"(Nurhayati et al., 2025)"},"properties":{"noteIndex":0},"schema":"https://github.com/citation-style-language/schema/raw/master/csl-citation.json"}</w:instrText>
      </w:r>
      <w:r w:rsidR="00E35344">
        <w:rPr>
          <w:rFonts w:ascii="Garamond" w:eastAsia="Times New Roman" w:hAnsi="Garamond" w:cs="Times New Roman"/>
          <w:color w:val="000000" w:themeColor="text1"/>
          <w:sz w:val="24"/>
          <w:szCs w:val="24"/>
          <w:lang w:val="id"/>
        </w:rPr>
        <w:fldChar w:fldCharType="separate"/>
      </w:r>
      <w:r w:rsidR="00E35344" w:rsidRPr="00E35344">
        <w:rPr>
          <w:rFonts w:ascii="Garamond" w:eastAsia="Times New Roman" w:hAnsi="Garamond" w:cs="Times New Roman"/>
          <w:noProof/>
          <w:color w:val="000000" w:themeColor="text1"/>
          <w:sz w:val="24"/>
          <w:szCs w:val="24"/>
          <w:lang w:val="id"/>
        </w:rPr>
        <w:t>(Nurhayati et al., 2025)</w:t>
      </w:r>
      <w:r w:rsidR="00E35344">
        <w:rPr>
          <w:rFonts w:ascii="Garamond" w:eastAsia="Times New Roman" w:hAnsi="Garamond" w:cs="Times New Roman"/>
          <w:color w:val="000000" w:themeColor="text1"/>
          <w:sz w:val="24"/>
          <w:szCs w:val="24"/>
          <w:lang w:val="id"/>
        </w:rPr>
        <w:fldChar w:fldCharType="end"/>
      </w:r>
      <w:r w:rsidR="00E35344">
        <w:rPr>
          <w:rFonts w:ascii="Garamond" w:eastAsia="Times New Roman" w:hAnsi="Garamond" w:cs="Times New Roman"/>
          <w:color w:val="000000" w:themeColor="text1"/>
          <w:sz w:val="24"/>
          <w:szCs w:val="24"/>
          <w:lang w:val="id"/>
        </w:rPr>
        <w:t xml:space="preserve">. </w:t>
      </w:r>
    </w:p>
    <w:p w14:paraId="478E6CC0" w14:textId="77777777" w:rsidR="003C7555" w:rsidRDefault="00E35344" w:rsidP="009C2C9A">
      <w:pPr>
        <w:spacing w:after="0" w:line="240" w:lineRule="auto"/>
        <w:ind w:firstLine="720"/>
        <w:jc w:val="both"/>
        <w:rPr>
          <w:rFonts w:ascii="Garamond" w:eastAsia="Times New Roman" w:hAnsi="Garamond" w:cs="Times New Roman"/>
          <w:color w:val="000000" w:themeColor="text1"/>
          <w:sz w:val="24"/>
          <w:szCs w:val="24"/>
          <w:lang w:val="id"/>
        </w:rPr>
      </w:pPr>
      <w:r>
        <w:rPr>
          <w:rFonts w:ascii="Garamond" w:eastAsia="Times New Roman" w:hAnsi="Garamond" w:cs="Times New Roman"/>
          <w:color w:val="000000" w:themeColor="text1"/>
          <w:sz w:val="24"/>
          <w:szCs w:val="24"/>
          <w:lang w:val="id"/>
        </w:rPr>
        <w:t>Namun, dari kedua penelitian tersebut terlihat</w:t>
      </w:r>
      <w:r w:rsidR="00C41C41">
        <w:rPr>
          <w:rFonts w:ascii="Garamond" w:eastAsia="Times New Roman" w:hAnsi="Garamond" w:cs="Times New Roman"/>
          <w:color w:val="000000" w:themeColor="text1"/>
          <w:sz w:val="24"/>
          <w:szCs w:val="24"/>
          <w:lang w:val="id"/>
        </w:rPr>
        <w:t xml:space="preserve"> bahwa kajian tentang integrasi peran bimbingan konseling Islam dalam penguatan dakwah berbasis nilai qur’ani masih terbatas pada ruang lingkup praktis dan belum banyak mengulas peran bimbingan konseling Islam secara konseptual. Cenderung menekankan aspek psikologis atau pendidikan semata, sementara hubungan struktural antara unsur konselor </w:t>
      </w:r>
      <w:r w:rsidR="00C41C41" w:rsidRPr="00C41C41">
        <w:rPr>
          <w:rFonts w:ascii="Garamond" w:eastAsia="Times New Roman" w:hAnsi="Garamond" w:cs="Times New Roman"/>
          <w:i/>
          <w:iCs/>
          <w:color w:val="000000" w:themeColor="text1"/>
          <w:sz w:val="24"/>
          <w:szCs w:val="24"/>
          <w:lang w:val="id"/>
        </w:rPr>
        <w:t>(da’i)</w:t>
      </w:r>
      <w:r w:rsidR="00C41C41">
        <w:rPr>
          <w:rFonts w:ascii="Garamond" w:eastAsia="Times New Roman" w:hAnsi="Garamond" w:cs="Times New Roman"/>
          <w:i/>
          <w:iCs/>
          <w:color w:val="000000" w:themeColor="text1"/>
          <w:sz w:val="24"/>
          <w:szCs w:val="24"/>
          <w:lang w:val="id"/>
        </w:rPr>
        <w:t xml:space="preserve">, </w:t>
      </w:r>
      <w:r w:rsidR="00C41C41">
        <w:rPr>
          <w:rFonts w:ascii="Garamond" w:eastAsia="Times New Roman" w:hAnsi="Garamond" w:cs="Times New Roman"/>
          <w:color w:val="000000" w:themeColor="text1"/>
          <w:sz w:val="24"/>
          <w:szCs w:val="24"/>
          <w:lang w:val="id"/>
        </w:rPr>
        <w:t xml:space="preserve">konseli </w:t>
      </w:r>
      <w:r w:rsidR="00C41C41" w:rsidRPr="00C41C41">
        <w:rPr>
          <w:rFonts w:ascii="Garamond" w:eastAsia="Times New Roman" w:hAnsi="Garamond" w:cs="Times New Roman"/>
          <w:i/>
          <w:iCs/>
          <w:color w:val="000000" w:themeColor="text1"/>
          <w:sz w:val="24"/>
          <w:szCs w:val="24"/>
          <w:lang w:val="id"/>
        </w:rPr>
        <w:t>(mad’u)</w:t>
      </w:r>
      <w:r w:rsidR="00C41C41">
        <w:rPr>
          <w:rFonts w:ascii="Garamond" w:eastAsia="Times New Roman" w:hAnsi="Garamond" w:cs="Times New Roman"/>
          <w:i/>
          <w:iCs/>
          <w:color w:val="000000" w:themeColor="text1"/>
          <w:sz w:val="24"/>
          <w:szCs w:val="24"/>
          <w:lang w:val="id"/>
        </w:rPr>
        <w:t xml:space="preserve">, </w:t>
      </w:r>
      <w:r w:rsidR="00C41C41">
        <w:rPr>
          <w:rFonts w:ascii="Garamond" w:eastAsia="Times New Roman" w:hAnsi="Garamond" w:cs="Times New Roman"/>
          <w:color w:val="000000" w:themeColor="text1"/>
          <w:sz w:val="24"/>
          <w:szCs w:val="24"/>
          <w:lang w:val="id"/>
        </w:rPr>
        <w:t xml:space="preserve">dan masalah </w:t>
      </w:r>
      <w:r w:rsidR="00C41C41" w:rsidRPr="00C41C41">
        <w:rPr>
          <w:rFonts w:ascii="Garamond" w:eastAsia="Times New Roman" w:hAnsi="Garamond" w:cs="Times New Roman"/>
          <w:i/>
          <w:iCs/>
          <w:color w:val="000000" w:themeColor="text1"/>
          <w:sz w:val="24"/>
          <w:szCs w:val="24"/>
          <w:lang w:val="id"/>
        </w:rPr>
        <w:t>(problem)</w:t>
      </w:r>
      <w:r w:rsidR="00C41C41">
        <w:rPr>
          <w:rFonts w:ascii="Garamond" w:eastAsia="Times New Roman" w:hAnsi="Garamond" w:cs="Times New Roman"/>
          <w:i/>
          <w:iCs/>
          <w:color w:val="000000" w:themeColor="text1"/>
          <w:sz w:val="24"/>
          <w:szCs w:val="24"/>
          <w:lang w:val="id"/>
        </w:rPr>
        <w:t xml:space="preserve"> </w:t>
      </w:r>
      <w:r w:rsidR="00C41C41">
        <w:rPr>
          <w:rFonts w:ascii="Garamond" w:eastAsia="Times New Roman" w:hAnsi="Garamond" w:cs="Times New Roman"/>
          <w:color w:val="000000" w:themeColor="text1"/>
          <w:sz w:val="24"/>
          <w:szCs w:val="24"/>
          <w:lang w:val="id"/>
        </w:rPr>
        <w:t xml:space="preserve">dalam konteks dakwah belum dibahas secara komprehensif. </w:t>
      </w:r>
    </w:p>
    <w:p w14:paraId="738EA668" w14:textId="68029EAE" w:rsidR="00BA444D" w:rsidRPr="00C41C41" w:rsidRDefault="00C41C41" w:rsidP="009C2C9A">
      <w:pPr>
        <w:spacing w:after="0" w:line="240" w:lineRule="auto"/>
        <w:ind w:firstLine="720"/>
        <w:jc w:val="both"/>
        <w:rPr>
          <w:rFonts w:ascii="Garamond" w:eastAsia="Times New Roman" w:hAnsi="Garamond" w:cs="Times New Roman"/>
          <w:color w:val="000000" w:themeColor="text1"/>
          <w:sz w:val="24"/>
          <w:szCs w:val="24"/>
          <w:lang w:val="id"/>
        </w:rPr>
      </w:pPr>
      <w:r>
        <w:rPr>
          <w:rFonts w:ascii="Garamond" w:eastAsia="Times New Roman" w:hAnsi="Garamond" w:cs="Times New Roman"/>
          <w:color w:val="000000" w:themeColor="text1"/>
          <w:sz w:val="24"/>
          <w:szCs w:val="24"/>
          <w:lang w:val="id"/>
        </w:rPr>
        <w:t xml:space="preserve">Dengan demikian, penelitian ini berupaya mengisi celah tersebut dengan menganalisis peran </w:t>
      </w:r>
      <w:r w:rsidR="00EE5FF5">
        <w:rPr>
          <w:rFonts w:ascii="Garamond" w:eastAsia="Times New Roman" w:hAnsi="Garamond" w:cs="Times New Roman"/>
          <w:color w:val="000000" w:themeColor="text1"/>
          <w:sz w:val="24"/>
          <w:szCs w:val="24"/>
          <w:lang w:val="id"/>
        </w:rPr>
        <w:t>Bimbingan dan Konseling</w:t>
      </w:r>
      <w:r>
        <w:rPr>
          <w:rFonts w:ascii="Garamond" w:eastAsia="Times New Roman" w:hAnsi="Garamond" w:cs="Times New Roman"/>
          <w:color w:val="000000" w:themeColor="text1"/>
          <w:sz w:val="24"/>
          <w:szCs w:val="24"/>
          <w:lang w:val="id"/>
        </w:rPr>
        <w:t xml:space="preserve"> Islam dalam penguatan dakwah berbasis qur’ani diharapkan mampu memberikan pemahaman baru mengenai bagaimana bimbingan konseling Islam dapat menjadi penguatan dalam metode berdakwah yang aktual, faktual, dan kontekstual </w:t>
      </w:r>
      <w:r w:rsidR="005264CF">
        <w:rPr>
          <w:rFonts w:ascii="Garamond" w:eastAsia="Times New Roman" w:hAnsi="Garamond" w:cs="Times New Roman"/>
          <w:color w:val="000000" w:themeColor="text1"/>
          <w:sz w:val="24"/>
          <w:szCs w:val="24"/>
          <w:lang w:val="id"/>
        </w:rPr>
        <w:t xml:space="preserve">pada  </w:t>
      </w:r>
      <w:r>
        <w:rPr>
          <w:rFonts w:ascii="Garamond" w:eastAsia="Times New Roman" w:hAnsi="Garamond" w:cs="Times New Roman"/>
          <w:color w:val="000000" w:themeColor="text1"/>
          <w:sz w:val="24"/>
          <w:szCs w:val="24"/>
          <w:lang w:val="id"/>
        </w:rPr>
        <w:t>kehidupan masy</w:t>
      </w:r>
      <w:r w:rsidR="005264CF">
        <w:rPr>
          <w:rFonts w:ascii="Garamond" w:eastAsia="Times New Roman" w:hAnsi="Garamond" w:cs="Times New Roman"/>
          <w:color w:val="000000" w:themeColor="text1"/>
          <w:sz w:val="24"/>
          <w:szCs w:val="24"/>
          <w:lang w:val="id"/>
        </w:rPr>
        <w:t>a</w:t>
      </w:r>
      <w:r>
        <w:rPr>
          <w:rFonts w:ascii="Garamond" w:eastAsia="Times New Roman" w:hAnsi="Garamond" w:cs="Times New Roman"/>
          <w:color w:val="000000" w:themeColor="text1"/>
          <w:sz w:val="24"/>
          <w:szCs w:val="24"/>
          <w:lang w:val="id"/>
        </w:rPr>
        <w:t xml:space="preserve">rakat modern. Sehingga muncul model konseptual dakwah berbasis konseling Islam yang tidak hanya menyentuh aspek spiritual, tetapi juga mampu menjadi solusi bagi </w:t>
      </w:r>
      <w:r w:rsidRPr="00C41C41">
        <w:rPr>
          <w:rFonts w:ascii="Garamond" w:eastAsia="Times New Roman" w:hAnsi="Garamond" w:cs="Times New Roman"/>
          <w:i/>
          <w:iCs/>
          <w:color w:val="000000" w:themeColor="text1"/>
          <w:sz w:val="24"/>
          <w:szCs w:val="24"/>
          <w:lang w:val="id"/>
        </w:rPr>
        <w:t>problem</w:t>
      </w:r>
      <w:r>
        <w:rPr>
          <w:rFonts w:ascii="Garamond" w:eastAsia="Times New Roman" w:hAnsi="Garamond" w:cs="Times New Roman"/>
          <w:color w:val="000000" w:themeColor="text1"/>
          <w:sz w:val="24"/>
          <w:szCs w:val="24"/>
          <w:lang w:val="id"/>
        </w:rPr>
        <w:t xml:space="preserve"> sosial dan psikologis umat.</w:t>
      </w:r>
    </w:p>
    <w:p w14:paraId="100301F6" w14:textId="7DA30F4B" w:rsidR="000A4DFA" w:rsidRPr="00BA444D" w:rsidRDefault="00BA444D" w:rsidP="009C2C9A">
      <w:pPr>
        <w:spacing w:before="240" w:after="0" w:line="240" w:lineRule="auto"/>
        <w:jc w:val="both"/>
        <w:rPr>
          <w:rFonts w:ascii="Garamond" w:hAnsi="Garamond" w:cs="Times New Roman"/>
          <w:color w:val="000000" w:themeColor="text1"/>
          <w:sz w:val="24"/>
          <w:szCs w:val="24"/>
        </w:rPr>
      </w:pPr>
      <w:r>
        <w:rPr>
          <w:rFonts w:ascii="Garamond" w:hAnsi="Garamond" w:cs="Times New Roman"/>
          <w:b/>
          <w:bCs/>
          <w:color w:val="000000" w:themeColor="text1"/>
          <w:sz w:val="24"/>
          <w:szCs w:val="24"/>
          <w:lang w:val="id-ID"/>
        </w:rPr>
        <w:t>METODE PENELITIAN</w:t>
      </w:r>
    </w:p>
    <w:p w14:paraId="65E5C0D8" w14:textId="77777777" w:rsidR="003C7555" w:rsidRPr="003C7555" w:rsidRDefault="003C7555" w:rsidP="009C2C9A">
      <w:pPr>
        <w:spacing w:after="0" w:line="240" w:lineRule="auto"/>
        <w:ind w:firstLine="720"/>
        <w:jc w:val="both"/>
        <w:rPr>
          <w:rFonts w:ascii="Garamond" w:hAnsi="Garamond" w:cs="Times New Roman"/>
          <w:bCs/>
          <w:color w:val="000000" w:themeColor="text1"/>
          <w:sz w:val="24"/>
          <w:szCs w:val="24"/>
          <w:shd w:val="clear" w:color="auto" w:fill="FFFFFF"/>
        </w:rPr>
      </w:pPr>
      <w:r w:rsidRPr="003C7555">
        <w:rPr>
          <w:rFonts w:ascii="Garamond" w:hAnsi="Garamond" w:cs="Times New Roman"/>
          <w:bCs/>
          <w:color w:val="000000" w:themeColor="text1"/>
          <w:sz w:val="24"/>
          <w:szCs w:val="24"/>
          <w:shd w:val="clear" w:color="auto" w:fill="FFFFFF"/>
        </w:rPr>
        <w:t xml:space="preserve">Penelitian ini menggunakan metode kualitatif dengan jenis analisis isi literatur </w:t>
      </w:r>
      <w:r w:rsidRPr="003C7555">
        <w:rPr>
          <w:rFonts w:ascii="Garamond" w:hAnsi="Garamond" w:cs="Times New Roman"/>
          <w:bCs/>
          <w:i/>
          <w:iCs/>
          <w:color w:val="000000" w:themeColor="text1"/>
          <w:sz w:val="24"/>
          <w:szCs w:val="24"/>
          <w:shd w:val="clear" w:color="auto" w:fill="FFFFFF"/>
        </w:rPr>
        <w:t>(conten analysis)</w:t>
      </w:r>
      <w:r w:rsidRPr="003C7555">
        <w:rPr>
          <w:rFonts w:ascii="Garamond" w:hAnsi="Garamond" w:cs="Times New Roman"/>
          <w:bCs/>
          <w:color w:val="000000" w:themeColor="text1"/>
          <w:sz w:val="24"/>
          <w:szCs w:val="24"/>
          <w:shd w:val="clear" w:color="auto" w:fill="FFFFFF"/>
        </w:rPr>
        <w:t xml:space="preserve">. Tujuan utama penelitian ini bukan untuk menguji hipotesis melainkan untuk menginterpretasikan dan menganalisis peran Bimbingan dan Konseling Islam dalam penguatan dakwah berbasis qur’ani secara mendalam dan kontekstual. Dengan menghimpun data dari berbagai sumber literatur yang relevan yaitu literatur yang memiliki keterkaitan langsung dengan fokus penelitian mengenai bimbingan dan konseling Islam serta dakwah berbasis nilai qur’ani. Kemudian dianalisis guna merumuskan alternatif baru dalam berdakwah melalui layanan Bimbingan Konseling Islam. </w:t>
      </w:r>
    </w:p>
    <w:p w14:paraId="3A24068B" w14:textId="77777777" w:rsidR="003C7555" w:rsidRPr="003C7555" w:rsidRDefault="003C7555" w:rsidP="009C2C9A">
      <w:pPr>
        <w:spacing w:after="0" w:line="240" w:lineRule="auto"/>
        <w:ind w:firstLine="720"/>
        <w:jc w:val="both"/>
        <w:rPr>
          <w:rFonts w:ascii="Garamond" w:hAnsi="Garamond" w:cs="Times New Roman"/>
          <w:bCs/>
          <w:color w:val="000000" w:themeColor="text1"/>
          <w:sz w:val="24"/>
          <w:szCs w:val="24"/>
          <w:shd w:val="clear" w:color="auto" w:fill="FFFFFF"/>
        </w:rPr>
      </w:pPr>
      <w:r w:rsidRPr="003C7555">
        <w:rPr>
          <w:rFonts w:ascii="Garamond" w:hAnsi="Garamond" w:cs="Times New Roman"/>
          <w:bCs/>
          <w:color w:val="000000" w:themeColor="text1"/>
          <w:sz w:val="24"/>
          <w:szCs w:val="24"/>
          <w:shd w:val="clear" w:color="auto" w:fill="FFFFFF"/>
        </w:rPr>
        <w:t xml:space="preserve">Teknik pengumpulan data menggunakan studi literatur </w:t>
      </w:r>
      <w:r w:rsidRPr="003C7555">
        <w:rPr>
          <w:rFonts w:ascii="Garamond" w:hAnsi="Garamond" w:cs="Times New Roman"/>
          <w:bCs/>
          <w:i/>
          <w:iCs/>
          <w:color w:val="000000" w:themeColor="text1"/>
          <w:sz w:val="24"/>
          <w:szCs w:val="24"/>
          <w:shd w:val="clear" w:color="auto" w:fill="FFFFFF"/>
        </w:rPr>
        <w:t xml:space="preserve">(library research) </w:t>
      </w:r>
      <w:r w:rsidRPr="003C7555">
        <w:rPr>
          <w:rFonts w:ascii="Garamond" w:hAnsi="Garamond" w:cs="Times New Roman"/>
          <w:bCs/>
          <w:color w:val="000000" w:themeColor="text1"/>
          <w:sz w:val="24"/>
          <w:szCs w:val="24"/>
          <w:shd w:val="clear" w:color="auto" w:fill="FFFFFF"/>
        </w:rPr>
        <w:t xml:space="preserve">dengan sumber data artikel ilmiah, laporan penelitian terdahulu, refrensi keislaman klasik seperti al-qur’an dan hadist dan buku-buku akademik. Adapun langkah-langkah dalam analisis deskriptif menurut Sugiyono mencakup: </w:t>
      </w:r>
    </w:p>
    <w:p w14:paraId="131BE7CD" w14:textId="77777777" w:rsidR="003C7555" w:rsidRPr="003C7555" w:rsidRDefault="003C7555" w:rsidP="009C2C9A">
      <w:pPr>
        <w:numPr>
          <w:ilvl w:val="0"/>
          <w:numId w:val="1"/>
        </w:numPr>
        <w:spacing w:after="0" w:line="240" w:lineRule="auto"/>
        <w:jc w:val="both"/>
        <w:rPr>
          <w:rFonts w:ascii="Garamond" w:hAnsi="Garamond" w:cs="Times New Roman"/>
          <w:bCs/>
          <w:color w:val="000000" w:themeColor="text1"/>
          <w:sz w:val="24"/>
          <w:szCs w:val="24"/>
          <w:shd w:val="clear" w:color="auto" w:fill="FFFFFF"/>
        </w:rPr>
      </w:pPr>
      <w:r w:rsidRPr="003C7555">
        <w:rPr>
          <w:rFonts w:ascii="Garamond" w:hAnsi="Garamond" w:cs="Times New Roman"/>
          <w:bCs/>
          <w:color w:val="000000" w:themeColor="text1"/>
          <w:sz w:val="24"/>
          <w:szCs w:val="24"/>
          <w:shd w:val="clear" w:color="auto" w:fill="FFFFFF"/>
        </w:rPr>
        <w:t>Menentukan tujuan analisis, arah kajian, serta batasan yang harus diperhatikan</w:t>
      </w:r>
    </w:p>
    <w:p w14:paraId="30986D21" w14:textId="77777777" w:rsidR="003C7555" w:rsidRPr="003C7555" w:rsidRDefault="003C7555" w:rsidP="009C2C9A">
      <w:pPr>
        <w:numPr>
          <w:ilvl w:val="0"/>
          <w:numId w:val="1"/>
        </w:numPr>
        <w:spacing w:after="0" w:line="240" w:lineRule="auto"/>
        <w:jc w:val="both"/>
        <w:rPr>
          <w:rFonts w:ascii="Garamond" w:hAnsi="Garamond" w:cs="Times New Roman"/>
          <w:bCs/>
          <w:color w:val="000000" w:themeColor="text1"/>
          <w:sz w:val="24"/>
          <w:szCs w:val="24"/>
          <w:shd w:val="clear" w:color="auto" w:fill="FFFFFF"/>
        </w:rPr>
      </w:pPr>
      <w:r w:rsidRPr="003C7555">
        <w:rPr>
          <w:rFonts w:ascii="Garamond" w:hAnsi="Garamond" w:cs="Times New Roman"/>
          <w:bCs/>
          <w:color w:val="000000" w:themeColor="text1"/>
          <w:sz w:val="24"/>
          <w:szCs w:val="24"/>
          <w:shd w:val="clear" w:color="auto" w:fill="FFFFFF"/>
        </w:rPr>
        <w:t>Mengumpulkan data sesuai dengan tujuan yang telah dirumuskan.</w:t>
      </w:r>
    </w:p>
    <w:p w14:paraId="629F53AB" w14:textId="77777777" w:rsidR="003C7555" w:rsidRPr="003C7555" w:rsidRDefault="003C7555" w:rsidP="009C2C9A">
      <w:pPr>
        <w:numPr>
          <w:ilvl w:val="0"/>
          <w:numId w:val="1"/>
        </w:numPr>
        <w:spacing w:after="0" w:line="240" w:lineRule="auto"/>
        <w:jc w:val="both"/>
        <w:rPr>
          <w:rFonts w:ascii="Garamond" w:hAnsi="Garamond" w:cs="Times New Roman"/>
          <w:bCs/>
          <w:color w:val="000000" w:themeColor="text1"/>
          <w:sz w:val="24"/>
          <w:szCs w:val="24"/>
          <w:shd w:val="clear" w:color="auto" w:fill="FFFFFF"/>
        </w:rPr>
      </w:pPr>
      <w:r w:rsidRPr="003C7555">
        <w:rPr>
          <w:rFonts w:ascii="Garamond" w:hAnsi="Garamond" w:cs="Times New Roman"/>
          <w:bCs/>
          <w:color w:val="000000" w:themeColor="text1"/>
          <w:sz w:val="24"/>
          <w:szCs w:val="24"/>
          <w:shd w:val="clear" w:color="auto" w:fill="FFFFFF"/>
        </w:rPr>
        <w:lastRenderedPageBreak/>
        <w:t>Melakukan pembersihan data agar sesuai spesifikasi penelitian</w:t>
      </w:r>
    </w:p>
    <w:p w14:paraId="34B0CB73" w14:textId="77777777" w:rsidR="003C7555" w:rsidRDefault="003C7555" w:rsidP="009C2C9A">
      <w:pPr>
        <w:numPr>
          <w:ilvl w:val="0"/>
          <w:numId w:val="1"/>
        </w:numPr>
        <w:spacing w:after="0" w:line="240" w:lineRule="auto"/>
        <w:jc w:val="both"/>
        <w:rPr>
          <w:rFonts w:ascii="Garamond" w:hAnsi="Garamond" w:cs="Times New Roman"/>
          <w:bCs/>
          <w:color w:val="000000" w:themeColor="text1"/>
          <w:sz w:val="24"/>
          <w:szCs w:val="24"/>
          <w:shd w:val="clear" w:color="auto" w:fill="FFFFFF"/>
        </w:rPr>
      </w:pPr>
      <w:r w:rsidRPr="003C7555">
        <w:rPr>
          <w:rFonts w:ascii="Garamond" w:hAnsi="Garamond" w:cs="Times New Roman"/>
          <w:bCs/>
          <w:color w:val="000000" w:themeColor="text1"/>
          <w:sz w:val="24"/>
          <w:szCs w:val="24"/>
          <w:shd w:val="clear" w:color="auto" w:fill="FFFFFF"/>
        </w:rPr>
        <w:t>Menyajikan data dalam bentuk ringkasan komprehensif yang menyoroti karakteristik utama</w:t>
      </w:r>
    </w:p>
    <w:p w14:paraId="207C637C" w14:textId="6D6AC913" w:rsidR="005264CF" w:rsidRPr="003C7555" w:rsidRDefault="003C7555" w:rsidP="009C2C9A">
      <w:pPr>
        <w:numPr>
          <w:ilvl w:val="0"/>
          <w:numId w:val="1"/>
        </w:numPr>
        <w:spacing w:after="0" w:line="240" w:lineRule="auto"/>
        <w:jc w:val="both"/>
        <w:rPr>
          <w:rFonts w:ascii="Garamond" w:hAnsi="Garamond" w:cs="Times New Roman"/>
          <w:bCs/>
          <w:color w:val="000000" w:themeColor="text1"/>
          <w:sz w:val="24"/>
          <w:szCs w:val="24"/>
          <w:shd w:val="clear" w:color="auto" w:fill="FFFFFF"/>
        </w:rPr>
      </w:pPr>
      <w:r w:rsidRPr="003C7555">
        <w:rPr>
          <w:rFonts w:ascii="Garamond" w:hAnsi="Garamond" w:cs="Times New Roman"/>
          <w:bCs/>
          <w:color w:val="000000" w:themeColor="text1"/>
          <w:sz w:val="24"/>
          <w:szCs w:val="24"/>
          <w:shd w:val="clear" w:color="auto" w:fill="FFFFFF"/>
        </w:rPr>
        <w:t>Menginterpretasikan hasil analisis sesuai tujuan penelitian. Keberhasilan analisis ditandai oleh kesimpulan yang selaras dengan rumusan masalah (Sugiyono, 2017).</w:t>
      </w:r>
    </w:p>
    <w:p w14:paraId="480BA66A" w14:textId="5719C5AA" w:rsidR="000A4DFA" w:rsidRPr="00BA444D" w:rsidRDefault="000A4DFA" w:rsidP="009C2C9A">
      <w:pPr>
        <w:spacing w:before="240" w:after="0" w:line="240" w:lineRule="auto"/>
        <w:jc w:val="both"/>
        <w:rPr>
          <w:rFonts w:ascii="Garamond" w:hAnsi="Garamond" w:cs="Times New Roman"/>
          <w:b/>
          <w:bCs/>
          <w:sz w:val="24"/>
          <w:szCs w:val="24"/>
        </w:rPr>
      </w:pPr>
      <w:r w:rsidRPr="007E136F">
        <w:rPr>
          <w:rFonts w:ascii="Garamond" w:hAnsi="Garamond" w:cs="Times New Roman"/>
          <w:b/>
          <w:bCs/>
          <w:sz w:val="24"/>
          <w:szCs w:val="24"/>
          <w:lang w:val="id-ID"/>
        </w:rPr>
        <w:t>HASIL DAN PE</w:t>
      </w:r>
      <w:r w:rsidR="00B2457C">
        <w:rPr>
          <w:rFonts w:ascii="Garamond" w:hAnsi="Garamond" w:cs="Times New Roman"/>
          <w:b/>
          <w:bCs/>
          <w:sz w:val="24"/>
          <w:szCs w:val="24"/>
          <w:lang w:val="id-ID"/>
        </w:rPr>
        <w:t>M</w:t>
      </w:r>
      <w:r w:rsidR="00BA444D">
        <w:rPr>
          <w:rFonts w:ascii="Garamond" w:hAnsi="Garamond" w:cs="Times New Roman"/>
          <w:b/>
          <w:bCs/>
          <w:sz w:val="24"/>
          <w:szCs w:val="24"/>
          <w:lang w:val="id-ID"/>
        </w:rPr>
        <w:t>BAHASAN</w:t>
      </w:r>
    </w:p>
    <w:p w14:paraId="0D24006E" w14:textId="0C5C1FC8" w:rsidR="00AB05E4" w:rsidRPr="007E136F" w:rsidRDefault="00E618BE" w:rsidP="009C2C9A">
      <w:pPr>
        <w:spacing w:after="0" w:line="240" w:lineRule="auto"/>
        <w:jc w:val="both"/>
        <w:rPr>
          <w:rFonts w:ascii="Garamond" w:hAnsi="Garamond" w:cs="Times New Roman"/>
          <w:b/>
          <w:iCs/>
          <w:sz w:val="24"/>
          <w:szCs w:val="24"/>
          <w:lang w:val="id-ID"/>
        </w:rPr>
      </w:pPr>
      <w:r>
        <w:rPr>
          <w:rFonts w:ascii="Garamond" w:hAnsi="Garamond" w:cs="Times New Roman"/>
          <w:b/>
          <w:bCs/>
          <w:sz w:val="24"/>
          <w:szCs w:val="24"/>
          <w:lang w:val="id-ID"/>
        </w:rPr>
        <w:t xml:space="preserve">Konsep </w:t>
      </w:r>
      <w:r w:rsidR="00EE5FF5">
        <w:rPr>
          <w:rFonts w:ascii="Garamond" w:hAnsi="Garamond" w:cs="Times New Roman"/>
          <w:b/>
          <w:bCs/>
          <w:sz w:val="24"/>
          <w:szCs w:val="24"/>
          <w:lang w:val="id-ID"/>
        </w:rPr>
        <w:t>Bimbingan dan Konseling</w:t>
      </w:r>
      <w:r w:rsidR="00AB05E4">
        <w:rPr>
          <w:rFonts w:ascii="Garamond" w:hAnsi="Garamond" w:cs="Times New Roman"/>
          <w:b/>
          <w:bCs/>
          <w:sz w:val="24"/>
          <w:szCs w:val="24"/>
          <w:lang w:val="id-ID"/>
        </w:rPr>
        <w:t xml:space="preserve"> Islam</w:t>
      </w:r>
    </w:p>
    <w:p w14:paraId="29EC0DB7" w14:textId="40C2802B" w:rsidR="008F319C" w:rsidRPr="008F319C" w:rsidRDefault="008F319C" w:rsidP="009C2C9A">
      <w:pPr>
        <w:spacing w:after="0" w:line="240" w:lineRule="auto"/>
        <w:ind w:firstLine="720"/>
        <w:jc w:val="both"/>
        <w:rPr>
          <w:rFonts w:ascii="Garamond" w:hAnsi="Garamond" w:cs="Times New Roman"/>
          <w:b/>
          <w:bCs/>
          <w:color w:val="000000" w:themeColor="text1"/>
          <w:sz w:val="24"/>
          <w:szCs w:val="24"/>
          <w:shd w:val="clear" w:color="auto" w:fill="FFFFFF"/>
          <w:lang w:val="id-ID"/>
        </w:rPr>
      </w:pPr>
      <w:r w:rsidRPr="008F319C">
        <w:rPr>
          <w:rFonts w:ascii="Garamond" w:hAnsi="Garamond" w:cs="Times New Roman"/>
          <w:bCs/>
          <w:color w:val="000000" w:themeColor="text1"/>
          <w:sz w:val="24"/>
          <w:szCs w:val="24"/>
          <w:shd w:val="clear" w:color="auto" w:fill="FFFFFF"/>
        </w:rPr>
        <w:t xml:space="preserve">Istilah </w:t>
      </w:r>
      <w:r w:rsidR="00EE5FF5">
        <w:rPr>
          <w:rFonts w:ascii="Garamond" w:hAnsi="Garamond" w:cs="Times New Roman"/>
          <w:bCs/>
          <w:color w:val="000000" w:themeColor="text1"/>
          <w:sz w:val="24"/>
          <w:szCs w:val="24"/>
          <w:shd w:val="clear" w:color="auto" w:fill="FFFFFF"/>
        </w:rPr>
        <w:t>Bimbingan dan Konseling</w:t>
      </w:r>
      <w:r w:rsidRPr="008F319C">
        <w:rPr>
          <w:rFonts w:ascii="Garamond" w:hAnsi="Garamond" w:cs="Times New Roman"/>
          <w:bCs/>
          <w:color w:val="000000" w:themeColor="text1"/>
          <w:sz w:val="24"/>
          <w:szCs w:val="24"/>
          <w:shd w:val="clear" w:color="auto" w:fill="FFFFFF"/>
        </w:rPr>
        <w:t xml:space="preserve"> merupakan terjemahan dari “</w:t>
      </w:r>
      <w:r w:rsidRPr="008F319C">
        <w:rPr>
          <w:rFonts w:ascii="Garamond" w:hAnsi="Garamond" w:cs="Times New Roman"/>
          <w:bCs/>
          <w:i/>
          <w:iCs/>
          <w:color w:val="000000" w:themeColor="text1"/>
          <w:sz w:val="24"/>
          <w:szCs w:val="24"/>
          <w:shd w:val="clear" w:color="auto" w:fill="FFFFFF"/>
        </w:rPr>
        <w:t>guidance</w:t>
      </w:r>
      <w:r w:rsidRPr="008F319C">
        <w:rPr>
          <w:rFonts w:ascii="Garamond" w:hAnsi="Garamond" w:cs="Times New Roman"/>
          <w:bCs/>
          <w:color w:val="000000" w:themeColor="text1"/>
          <w:sz w:val="24"/>
          <w:szCs w:val="24"/>
          <w:shd w:val="clear" w:color="auto" w:fill="FFFFFF"/>
        </w:rPr>
        <w:t>” dan “</w:t>
      </w:r>
      <w:r w:rsidRPr="008F319C">
        <w:rPr>
          <w:rFonts w:ascii="Garamond" w:hAnsi="Garamond" w:cs="Times New Roman"/>
          <w:bCs/>
          <w:i/>
          <w:iCs/>
          <w:color w:val="000000" w:themeColor="text1"/>
          <w:sz w:val="24"/>
          <w:szCs w:val="24"/>
          <w:shd w:val="clear" w:color="auto" w:fill="FFFFFF"/>
        </w:rPr>
        <w:t>counseling</w:t>
      </w:r>
      <w:r w:rsidRPr="008F319C">
        <w:rPr>
          <w:rFonts w:ascii="Garamond" w:hAnsi="Garamond" w:cs="Times New Roman"/>
          <w:bCs/>
          <w:color w:val="000000" w:themeColor="text1"/>
          <w:sz w:val="24"/>
          <w:szCs w:val="24"/>
          <w:shd w:val="clear" w:color="auto" w:fill="FFFFFF"/>
        </w:rPr>
        <w:t xml:space="preserve">” dalam bahasa inggris. Secara umum, keduanya dipahami sebagai proses pemberian bantuan </w:t>
      </w:r>
      <w:r w:rsidRPr="008F319C">
        <w:rPr>
          <w:rFonts w:ascii="Garamond" w:hAnsi="Garamond" w:cs="Times New Roman"/>
          <w:bCs/>
          <w:i/>
          <w:iCs/>
          <w:color w:val="000000" w:themeColor="text1"/>
          <w:sz w:val="24"/>
          <w:szCs w:val="24"/>
          <w:shd w:val="clear" w:color="auto" w:fill="FFFFFF"/>
        </w:rPr>
        <w:t>(helping)</w:t>
      </w:r>
      <w:r w:rsidR="00A77FC8">
        <w:rPr>
          <w:rFonts w:ascii="Garamond" w:hAnsi="Garamond" w:cs="Times New Roman"/>
          <w:bCs/>
          <w:i/>
          <w:iCs/>
          <w:color w:val="000000" w:themeColor="text1"/>
          <w:sz w:val="24"/>
          <w:szCs w:val="24"/>
          <w:shd w:val="clear" w:color="auto" w:fill="FFFFFF"/>
        </w:rPr>
        <w:t xml:space="preserve"> </w:t>
      </w:r>
      <w:r w:rsidR="00A77FC8">
        <w:rPr>
          <w:rFonts w:ascii="Garamond" w:hAnsi="Garamond" w:cs="Times New Roman"/>
          <w:bCs/>
          <w:color w:val="000000" w:themeColor="text1"/>
          <w:sz w:val="24"/>
          <w:szCs w:val="24"/>
          <w:shd w:val="clear" w:color="auto" w:fill="FFFFFF"/>
        </w:rPr>
        <w:t>(Nurhayati, 2025)</w:t>
      </w:r>
      <w:r w:rsidRPr="008F319C">
        <w:rPr>
          <w:rFonts w:ascii="Garamond" w:hAnsi="Garamond" w:cs="Times New Roman"/>
          <w:bCs/>
          <w:i/>
          <w:iCs/>
          <w:color w:val="000000" w:themeColor="text1"/>
          <w:sz w:val="24"/>
          <w:szCs w:val="24"/>
          <w:shd w:val="clear" w:color="auto" w:fill="FFFFFF"/>
        </w:rPr>
        <w:t>.</w:t>
      </w:r>
      <w:r w:rsidRPr="008F319C">
        <w:rPr>
          <w:rFonts w:ascii="Garamond" w:hAnsi="Garamond" w:cs="Times New Roman"/>
          <w:bCs/>
          <w:color w:val="000000" w:themeColor="text1"/>
          <w:sz w:val="24"/>
          <w:szCs w:val="24"/>
          <w:shd w:val="clear" w:color="auto" w:fill="FFFFFF"/>
        </w:rPr>
        <w:t xml:space="preserve"> Namun, tidak semua bentuk bantuan dapat dikategorikan sebagai bimbingan</w:t>
      </w:r>
      <w:r w:rsidR="00A77FC8">
        <w:rPr>
          <w:rFonts w:ascii="Garamond" w:hAnsi="Garamond" w:cs="Times New Roman"/>
          <w:bCs/>
          <w:color w:val="000000" w:themeColor="text1"/>
          <w:sz w:val="24"/>
          <w:szCs w:val="24"/>
          <w:shd w:val="clear" w:color="auto" w:fill="FFFFFF"/>
        </w:rPr>
        <w:t xml:space="preserve"> (Wildan, 2022)</w:t>
      </w:r>
      <w:r w:rsidRPr="008F319C">
        <w:rPr>
          <w:rFonts w:ascii="Garamond" w:hAnsi="Garamond" w:cs="Times New Roman"/>
          <w:bCs/>
          <w:color w:val="000000" w:themeColor="text1"/>
          <w:sz w:val="24"/>
          <w:szCs w:val="24"/>
          <w:shd w:val="clear" w:color="auto" w:fill="FFFFFF"/>
        </w:rPr>
        <w:t>.</w:t>
      </w:r>
      <w:r w:rsidR="00A77FC8">
        <w:rPr>
          <w:rFonts w:ascii="Garamond" w:hAnsi="Garamond" w:cs="Times New Roman"/>
          <w:bCs/>
          <w:color w:val="000000" w:themeColor="text1"/>
          <w:sz w:val="24"/>
          <w:szCs w:val="24"/>
          <w:shd w:val="clear" w:color="auto" w:fill="FFFFFF"/>
        </w:rPr>
        <w:t xml:space="preserve"> </w:t>
      </w:r>
      <w:r w:rsidRPr="008F319C">
        <w:rPr>
          <w:rFonts w:ascii="Garamond" w:hAnsi="Garamond" w:cs="Times New Roman"/>
          <w:bCs/>
          <w:color w:val="000000" w:themeColor="text1"/>
          <w:sz w:val="24"/>
          <w:szCs w:val="24"/>
          <w:shd w:val="clear" w:color="auto" w:fill="FFFFFF"/>
        </w:rPr>
        <w:t xml:space="preserve">Oleh sebab itu, definisi </w:t>
      </w:r>
      <w:r w:rsidR="00EE5FF5">
        <w:rPr>
          <w:rFonts w:ascii="Garamond" w:hAnsi="Garamond" w:cs="Times New Roman"/>
          <w:bCs/>
          <w:color w:val="000000" w:themeColor="text1"/>
          <w:sz w:val="24"/>
          <w:szCs w:val="24"/>
          <w:shd w:val="clear" w:color="auto" w:fill="FFFFFF"/>
        </w:rPr>
        <w:t>Bimbingan dan Konseling</w:t>
      </w:r>
      <w:r w:rsidRPr="008F319C">
        <w:rPr>
          <w:rFonts w:ascii="Garamond" w:hAnsi="Garamond" w:cs="Times New Roman"/>
          <w:bCs/>
          <w:color w:val="000000" w:themeColor="text1"/>
          <w:sz w:val="24"/>
          <w:szCs w:val="24"/>
          <w:shd w:val="clear" w:color="auto" w:fill="FFFFFF"/>
        </w:rPr>
        <w:t xml:space="preserve"> bervariasi sesuai sudut pandang masing-masing ahli.</w:t>
      </w:r>
    </w:p>
    <w:p w14:paraId="5FD6F3A1" w14:textId="5A70FB1D" w:rsidR="008F319C" w:rsidRPr="008F319C" w:rsidRDefault="008F319C" w:rsidP="009C2C9A">
      <w:pPr>
        <w:spacing w:after="0" w:line="240" w:lineRule="auto"/>
        <w:ind w:firstLine="720"/>
        <w:jc w:val="both"/>
        <w:rPr>
          <w:rFonts w:ascii="Garamond" w:hAnsi="Garamond" w:cs="Times New Roman"/>
          <w:bCs/>
          <w:color w:val="000000" w:themeColor="text1"/>
          <w:sz w:val="24"/>
          <w:szCs w:val="24"/>
          <w:shd w:val="clear" w:color="auto" w:fill="FFFFFF"/>
        </w:rPr>
      </w:pPr>
      <w:r w:rsidRPr="008F319C">
        <w:rPr>
          <w:rFonts w:ascii="Garamond" w:hAnsi="Garamond" w:cs="Times New Roman"/>
          <w:bCs/>
          <w:color w:val="000000" w:themeColor="text1"/>
          <w:sz w:val="24"/>
          <w:szCs w:val="24"/>
          <w:shd w:val="clear" w:color="auto" w:fill="FFFFFF"/>
        </w:rPr>
        <w:t>Shertzer dan Stone memandang bimbingan sebagai “</w:t>
      </w:r>
      <w:r w:rsidRPr="008F319C">
        <w:rPr>
          <w:rFonts w:ascii="Garamond" w:hAnsi="Garamond" w:cs="Times New Roman"/>
          <w:bCs/>
          <w:i/>
          <w:iCs/>
          <w:color w:val="000000" w:themeColor="text1"/>
          <w:sz w:val="24"/>
          <w:szCs w:val="24"/>
          <w:shd w:val="clear" w:color="auto" w:fill="FFFFFF"/>
        </w:rPr>
        <w:t xml:space="preserve">proses of helping an individual to understand himself and his world” </w:t>
      </w:r>
      <w:r w:rsidRPr="008F319C">
        <w:rPr>
          <w:rFonts w:ascii="Garamond" w:hAnsi="Garamond" w:cs="Times New Roman"/>
          <w:bCs/>
          <w:color w:val="000000" w:themeColor="text1"/>
          <w:sz w:val="24"/>
          <w:szCs w:val="24"/>
          <w:shd w:val="clear" w:color="auto" w:fill="FFFFFF"/>
        </w:rPr>
        <w:t>proses pemberian bantuan kepada individu agar mampu memahami diri dan lingkungannya</w:t>
      </w:r>
      <w:r w:rsidR="00A77FC8">
        <w:rPr>
          <w:rFonts w:ascii="Garamond" w:hAnsi="Garamond" w:cs="Times New Roman"/>
          <w:bCs/>
          <w:color w:val="000000" w:themeColor="text1"/>
          <w:sz w:val="24"/>
          <w:szCs w:val="24"/>
          <w:shd w:val="clear" w:color="auto" w:fill="FFFFFF"/>
        </w:rPr>
        <w:t xml:space="preserve"> (Risa &amp; Abdurrahman, 2023)</w:t>
      </w:r>
      <w:r w:rsidRPr="008F319C">
        <w:rPr>
          <w:rFonts w:ascii="Garamond" w:hAnsi="Garamond" w:cs="Times New Roman"/>
          <w:bCs/>
          <w:color w:val="000000" w:themeColor="text1"/>
          <w:sz w:val="24"/>
          <w:szCs w:val="24"/>
          <w:shd w:val="clear" w:color="auto" w:fill="FFFFFF"/>
        </w:rPr>
        <w:t xml:space="preserve">. </w:t>
      </w:r>
      <w:r w:rsidRPr="008F319C">
        <w:rPr>
          <w:rFonts w:ascii="Garamond" w:hAnsi="Garamond" w:cs="Times New Roman"/>
          <w:color w:val="000000" w:themeColor="text1"/>
          <w:sz w:val="24"/>
          <w:szCs w:val="24"/>
          <w:shd w:val="clear" w:color="auto" w:fill="FFFFFF"/>
        </w:rPr>
        <w:t>Sementara itu, menurut Aunur Rohim Faqih bimbingan Islami adalah proses pemberian bantuan terhadap individu agar dapat hidup selaras dengan ketentuan Allah, sehingga tercapai kebahagiaan di dunia dan di akhirat</w:t>
      </w:r>
      <w:r w:rsidR="00A77FC8">
        <w:rPr>
          <w:rFonts w:ascii="Garamond" w:hAnsi="Garamond" w:cs="Times New Roman"/>
          <w:color w:val="000000" w:themeColor="text1"/>
          <w:sz w:val="24"/>
          <w:szCs w:val="24"/>
          <w:shd w:val="clear" w:color="auto" w:fill="FFFFFF"/>
        </w:rPr>
        <w:t xml:space="preserve"> </w:t>
      </w:r>
      <w:r w:rsidR="00A77FC8">
        <w:rPr>
          <w:rFonts w:ascii="Garamond" w:hAnsi="Garamond" w:cs="Times New Roman"/>
          <w:color w:val="000000" w:themeColor="text1"/>
          <w:sz w:val="24"/>
          <w:szCs w:val="24"/>
          <w:shd w:val="clear" w:color="auto" w:fill="FFFFFF"/>
        </w:rPr>
        <w:fldChar w:fldCharType="begin" w:fldLock="1"/>
      </w:r>
      <w:r w:rsidR="00CB025E">
        <w:rPr>
          <w:rFonts w:ascii="Garamond" w:hAnsi="Garamond" w:cs="Times New Roman"/>
          <w:color w:val="000000" w:themeColor="text1"/>
          <w:sz w:val="24"/>
          <w:szCs w:val="24"/>
          <w:shd w:val="clear" w:color="auto" w:fill="FFFFFF"/>
        </w:rPr>
        <w:instrText>ADDIN CSL_CITATION {"citationItems":[{"id":"ITEM-1","itemData":{"author":[{"dropping-particle":"","family":"Kasmawati","given":"","non-dropping-particle":"","parse-names":false,"suffix":""},{"dropping-particle":"","family":"Alam","given":"Fiptar Abdi","non-dropping-particle":"","parse-names":false,"suffix":""}],"container-title":"JUBIKOPS: Jurnal Bimbingan Konseling dan Psikologi","id":"ITEM-1","issue":"1","issued":{"date-parts":[["2021"]]},"page":"37-47","title":"PENERAPAN KONSELING KELOMPOK DALAM MENINGKATKAN SELF-ESTEEM SISWA","type":"article-journal","volume":"1"},"uris":["http://www.mendeley.com/documents/?uuid=c8fb712c-eb46-40d8-a919-6417c7a059fb"]}],"mendeley":{"formattedCitation":"(Kasmawati &amp; Alam, 2021)","plainTextFormattedCitation":"(Kasmawati &amp; Alam, 2021)","previouslyFormattedCitation":"(Kasmawati &amp; Alam, 2021)"},"properties":{"noteIndex":0},"schema":"https://github.com/citation-style-language/schema/raw/master/csl-citation.json"}</w:instrText>
      </w:r>
      <w:r w:rsidR="00A77FC8">
        <w:rPr>
          <w:rFonts w:ascii="Garamond" w:hAnsi="Garamond" w:cs="Times New Roman"/>
          <w:color w:val="000000" w:themeColor="text1"/>
          <w:sz w:val="24"/>
          <w:szCs w:val="24"/>
          <w:shd w:val="clear" w:color="auto" w:fill="FFFFFF"/>
        </w:rPr>
        <w:fldChar w:fldCharType="separate"/>
      </w:r>
      <w:r w:rsidR="00A77FC8" w:rsidRPr="00A77FC8">
        <w:rPr>
          <w:rFonts w:ascii="Garamond" w:hAnsi="Garamond" w:cs="Times New Roman"/>
          <w:noProof/>
          <w:color w:val="000000" w:themeColor="text1"/>
          <w:sz w:val="24"/>
          <w:szCs w:val="24"/>
          <w:shd w:val="clear" w:color="auto" w:fill="FFFFFF"/>
        </w:rPr>
        <w:t>(Kasmawati &amp; Alam, 2021)</w:t>
      </w:r>
      <w:r w:rsidR="00A77FC8">
        <w:rPr>
          <w:rFonts w:ascii="Garamond" w:hAnsi="Garamond" w:cs="Times New Roman"/>
          <w:color w:val="000000" w:themeColor="text1"/>
          <w:sz w:val="24"/>
          <w:szCs w:val="24"/>
          <w:shd w:val="clear" w:color="auto" w:fill="FFFFFF"/>
        </w:rPr>
        <w:fldChar w:fldCharType="end"/>
      </w:r>
      <w:r w:rsidRPr="008F319C">
        <w:rPr>
          <w:rFonts w:ascii="Garamond" w:hAnsi="Garamond" w:cs="Times New Roman"/>
          <w:color w:val="000000" w:themeColor="text1"/>
          <w:sz w:val="24"/>
          <w:szCs w:val="24"/>
          <w:shd w:val="clear" w:color="auto" w:fill="FFFFFF"/>
        </w:rPr>
        <w:t xml:space="preserve">. </w:t>
      </w:r>
      <w:r w:rsidRPr="008F319C">
        <w:rPr>
          <w:rFonts w:ascii="Garamond" w:hAnsi="Garamond" w:cs="Times New Roman"/>
          <w:bCs/>
          <w:color w:val="000000" w:themeColor="text1"/>
          <w:sz w:val="24"/>
          <w:szCs w:val="24"/>
          <w:shd w:val="clear" w:color="auto" w:fill="FFFFFF"/>
        </w:rPr>
        <w:t>Kartadinata menenkankan bahwa bimbingan konseling merupakan layanan</w:t>
      </w:r>
      <w:r w:rsidR="00966E54">
        <w:rPr>
          <w:rFonts w:ascii="Garamond" w:hAnsi="Garamond" w:cs="Times New Roman"/>
          <w:bCs/>
          <w:color w:val="000000" w:themeColor="text1"/>
          <w:sz w:val="24"/>
          <w:szCs w:val="24"/>
          <w:shd w:val="clear" w:color="auto" w:fill="FFFFFF"/>
        </w:rPr>
        <w:t xml:space="preserve"> </w:t>
      </w:r>
      <w:r w:rsidRPr="008F319C">
        <w:rPr>
          <w:rFonts w:ascii="Garamond" w:hAnsi="Garamond" w:cs="Times New Roman"/>
          <w:bCs/>
          <w:color w:val="000000" w:themeColor="text1"/>
          <w:sz w:val="24"/>
          <w:szCs w:val="24"/>
          <w:shd w:val="clear" w:color="auto" w:fill="FFFFFF"/>
        </w:rPr>
        <w:t>yang memerlukan keahlian khusus</w:t>
      </w:r>
      <w:r w:rsidR="00A77FC8">
        <w:rPr>
          <w:rFonts w:ascii="Garamond" w:hAnsi="Garamond" w:cs="Times New Roman"/>
          <w:bCs/>
          <w:color w:val="000000" w:themeColor="text1"/>
          <w:sz w:val="24"/>
          <w:szCs w:val="24"/>
          <w:shd w:val="clear" w:color="auto" w:fill="FFFFFF"/>
        </w:rPr>
        <w:t xml:space="preserve"> (Noviana et al., 2022)</w:t>
      </w:r>
      <w:r w:rsidRPr="008F319C">
        <w:rPr>
          <w:rFonts w:ascii="Garamond" w:hAnsi="Garamond" w:cs="Times New Roman"/>
          <w:bCs/>
          <w:color w:val="000000" w:themeColor="text1"/>
          <w:sz w:val="24"/>
          <w:szCs w:val="24"/>
          <w:shd w:val="clear" w:color="auto" w:fill="FFFFFF"/>
        </w:rPr>
        <w:t xml:space="preserve">. </w:t>
      </w:r>
      <w:r w:rsidRPr="008F319C">
        <w:rPr>
          <w:rFonts w:ascii="Garamond" w:hAnsi="Garamond" w:cs="Times New Roman"/>
          <w:color w:val="000000" w:themeColor="text1"/>
          <w:sz w:val="24"/>
          <w:szCs w:val="24"/>
          <w:shd w:val="clear" w:color="auto" w:fill="FFFFFF"/>
        </w:rPr>
        <w:t>Dalam sebuah hadist Rasulullah bersabda:</w:t>
      </w:r>
    </w:p>
    <w:p w14:paraId="544D52A3" w14:textId="77777777" w:rsidR="008F319C" w:rsidRPr="008F319C" w:rsidRDefault="008F319C" w:rsidP="009C2C9A">
      <w:pPr>
        <w:spacing w:after="0" w:line="240" w:lineRule="auto"/>
        <w:jc w:val="right"/>
        <w:rPr>
          <w:rFonts w:ascii="Garamond" w:hAnsi="Garamond" w:cs="Times New Roman"/>
          <w:color w:val="000000" w:themeColor="text1"/>
          <w:sz w:val="24"/>
          <w:szCs w:val="24"/>
          <w:shd w:val="clear" w:color="auto" w:fill="FFFFFF"/>
        </w:rPr>
      </w:pPr>
      <w:r w:rsidRPr="008F319C">
        <w:rPr>
          <w:rFonts w:ascii="Garamond" w:hAnsi="Garamond" w:cs="Times New Roman"/>
          <w:color w:val="000000" w:themeColor="text1"/>
          <w:sz w:val="24"/>
          <w:szCs w:val="24"/>
          <w:shd w:val="clear" w:color="auto" w:fill="FFFFFF"/>
          <w:rtl/>
        </w:rPr>
        <w:t>عَن أَبِي هٌرَيرَةَ رَضِي الله عَنهُ قَالَ رَسُولَ الله صَلَّى اللهُ عَلَيْهِ وَسَلَّمَ : إِذَا وُسِّدَ الأَمرُ إِلَى غَيرِ أَهْلِهِ فاَنْتَظِرُ السَّاعَةَ(روه بخارى)</w:t>
      </w:r>
      <w:r w:rsidRPr="008F319C">
        <w:rPr>
          <w:rFonts w:ascii="Garamond" w:hAnsi="Garamond" w:cs="Times New Roman"/>
          <w:color w:val="000000" w:themeColor="text1"/>
          <w:sz w:val="24"/>
          <w:szCs w:val="24"/>
          <w:shd w:val="clear" w:color="auto" w:fill="FFFFFF"/>
        </w:rPr>
        <w:t xml:space="preserve"> </w:t>
      </w:r>
    </w:p>
    <w:p w14:paraId="35680750" w14:textId="40A012CB" w:rsidR="008F319C" w:rsidRPr="008F319C" w:rsidRDefault="008F319C" w:rsidP="009C2C9A">
      <w:pPr>
        <w:spacing w:after="0" w:line="240" w:lineRule="auto"/>
        <w:jc w:val="both"/>
        <w:rPr>
          <w:rFonts w:ascii="Garamond" w:hAnsi="Garamond" w:cs="Times New Roman"/>
          <w:color w:val="000000" w:themeColor="text1"/>
          <w:sz w:val="24"/>
          <w:szCs w:val="24"/>
          <w:shd w:val="clear" w:color="auto" w:fill="FFFFFF"/>
        </w:rPr>
      </w:pPr>
      <w:r w:rsidRPr="008F319C">
        <w:rPr>
          <w:rFonts w:ascii="Garamond" w:hAnsi="Garamond" w:cs="Times New Roman"/>
          <w:color w:val="000000" w:themeColor="text1"/>
          <w:sz w:val="24"/>
          <w:szCs w:val="24"/>
          <w:shd w:val="clear" w:color="auto" w:fill="FFFFFF"/>
        </w:rPr>
        <w:t xml:space="preserve">Artinya: </w:t>
      </w:r>
      <w:r w:rsidRPr="008F319C">
        <w:rPr>
          <w:rFonts w:ascii="Garamond" w:hAnsi="Garamond" w:cs="Times New Roman"/>
          <w:i/>
          <w:iCs/>
          <w:color w:val="000000" w:themeColor="text1"/>
          <w:sz w:val="24"/>
          <w:szCs w:val="24"/>
          <w:shd w:val="clear" w:color="auto" w:fill="FFFFFF"/>
        </w:rPr>
        <w:t>“Apabila suatu urusan diserahkan bukan kepada ahlinya, maka tunggulah kehancuran</w:t>
      </w:r>
      <w:r>
        <w:rPr>
          <w:rFonts w:ascii="Garamond" w:hAnsi="Garamond" w:cs="Times New Roman"/>
          <w:i/>
          <w:iCs/>
          <w:color w:val="000000" w:themeColor="text1"/>
          <w:sz w:val="24"/>
          <w:szCs w:val="24"/>
          <w:shd w:val="clear" w:color="auto" w:fill="FFFFFF"/>
        </w:rPr>
        <w:t xml:space="preserve"> </w:t>
      </w:r>
      <w:r w:rsidRPr="008F319C">
        <w:rPr>
          <w:rFonts w:ascii="Garamond" w:hAnsi="Garamond" w:cs="Times New Roman"/>
          <w:i/>
          <w:iCs/>
          <w:color w:val="000000" w:themeColor="text1"/>
          <w:sz w:val="24"/>
          <w:szCs w:val="24"/>
          <w:shd w:val="clear" w:color="auto" w:fill="FFFFFF"/>
        </w:rPr>
        <w:t>nya“</w:t>
      </w:r>
      <w:r>
        <w:rPr>
          <w:rFonts w:ascii="Garamond" w:hAnsi="Garamond" w:cs="Times New Roman"/>
          <w:color w:val="000000" w:themeColor="text1"/>
          <w:sz w:val="24"/>
          <w:szCs w:val="24"/>
          <w:shd w:val="clear" w:color="auto" w:fill="FFFFFF"/>
        </w:rPr>
        <w:t xml:space="preserve"> </w:t>
      </w:r>
      <w:r w:rsidRPr="008F319C">
        <w:rPr>
          <w:rFonts w:ascii="Garamond" w:hAnsi="Garamond" w:cs="Times New Roman"/>
          <w:color w:val="000000" w:themeColor="text1"/>
          <w:sz w:val="24"/>
          <w:szCs w:val="24"/>
          <w:shd w:val="clear" w:color="auto" w:fill="FFFFFF"/>
        </w:rPr>
        <w:t>(HR. Bukhari).</w:t>
      </w:r>
    </w:p>
    <w:p w14:paraId="1D5D1306" w14:textId="46E2946A" w:rsidR="00EC607F" w:rsidRDefault="008F319C" w:rsidP="009C2C9A">
      <w:pPr>
        <w:spacing w:after="0" w:line="240" w:lineRule="auto"/>
        <w:ind w:firstLine="720"/>
        <w:jc w:val="both"/>
        <w:rPr>
          <w:rFonts w:ascii="Garamond" w:hAnsi="Garamond" w:cs="Times New Roman"/>
          <w:color w:val="000000" w:themeColor="text1"/>
          <w:sz w:val="24"/>
          <w:szCs w:val="24"/>
          <w:shd w:val="clear" w:color="auto" w:fill="FFFFFF"/>
        </w:rPr>
      </w:pPr>
      <w:r w:rsidRPr="008F319C">
        <w:rPr>
          <w:rFonts w:ascii="Garamond" w:hAnsi="Garamond" w:cs="Times New Roman"/>
          <w:color w:val="000000" w:themeColor="text1"/>
          <w:sz w:val="24"/>
          <w:szCs w:val="24"/>
          <w:shd w:val="clear" w:color="auto" w:fill="FFFFFF"/>
        </w:rPr>
        <w:t>Dalam konteks ini, seorang profesional dipahami sebagai individu yang memiliki latar belakang pendidikan khusus, kecakapan intelektua</w:t>
      </w:r>
      <w:r w:rsidR="00B00F44">
        <w:rPr>
          <w:rFonts w:ascii="Garamond" w:hAnsi="Garamond" w:cs="Times New Roman"/>
          <w:color w:val="000000" w:themeColor="text1"/>
          <w:sz w:val="24"/>
          <w:szCs w:val="24"/>
          <w:shd w:val="clear" w:color="auto" w:fill="FFFFFF"/>
        </w:rPr>
        <w:t>l</w:t>
      </w:r>
      <w:r w:rsidRPr="008F319C">
        <w:rPr>
          <w:rFonts w:ascii="Garamond" w:hAnsi="Garamond" w:cs="Times New Roman"/>
          <w:color w:val="000000" w:themeColor="text1"/>
          <w:sz w:val="24"/>
          <w:szCs w:val="24"/>
          <w:shd w:val="clear" w:color="auto" w:fill="FFFFFF"/>
        </w:rPr>
        <w:t xml:space="preserve">, serta keterampilan hidup </w:t>
      </w:r>
      <w:r w:rsidRPr="008F319C">
        <w:rPr>
          <w:rFonts w:ascii="Garamond" w:hAnsi="Garamond" w:cs="Times New Roman"/>
          <w:i/>
          <w:iCs/>
          <w:color w:val="000000" w:themeColor="text1"/>
          <w:sz w:val="24"/>
          <w:szCs w:val="24"/>
          <w:shd w:val="clear" w:color="auto" w:fill="FFFFFF"/>
        </w:rPr>
        <w:t>(life skill)</w:t>
      </w:r>
      <w:r w:rsidRPr="008F319C">
        <w:rPr>
          <w:rFonts w:ascii="Garamond" w:hAnsi="Garamond" w:cs="Times New Roman"/>
          <w:color w:val="000000" w:themeColor="text1"/>
          <w:sz w:val="24"/>
          <w:szCs w:val="24"/>
          <w:shd w:val="clear" w:color="auto" w:fill="FFFFFF"/>
        </w:rPr>
        <w:t xml:space="preserve"> yang relevan dengan bidang tugas dan tanggung jawab yang dijalankannya. Profesional juga ditandai dengan keluasan wawasan, ketajaman persepsi, serta kemampuan menempatkan diri secara tepat. Selain itu, profesionalitas erat kaitannya juga dengan tanggung jawab dan amanah. Hal ini dalam kerangka bimbingan da</w:t>
      </w:r>
      <w:r w:rsidR="00B149D5">
        <w:rPr>
          <w:rFonts w:ascii="Garamond" w:hAnsi="Garamond" w:cs="Times New Roman"/>
          <w:color w:val="000000" w:themeColor="text1"/>
          <w:sz w:val="24"/>
          <w:szCs w:val="24"/>
          <w:shd w:val="clear" w:color="auto" w:fill="FFFFFF"/>
        </w:rPr>
        <w:t>n</w:t>
      </w:r>
      <w:r w:rsidRPr="008F319C">
        <w:rPr>
          <w:rFonts w:ascii="Garamond" w:hAnsi="Garamond" w:cs="Times New Roman"/>
          <w:color w:val="000000" w:themeColor="text1"/>
          <w:sz w:val="24"/>
          <w:szCs w:val="24"/>
          <w:shd w:val="clear" w:color="auto" w:fill="FFFFFF"/>
        </w:rPr>
        <w:t xml:space="preserve"> konseling Islam memiliki keterkaitan yang kuat dengan nilai akhlak, adab, serta kode etik yang berlaku dalam praktik konseling.</w:t>
      </w:r>
      <w:r>
        <w:rPr>
          <w:rFonts w:ascii="Garamond" w:hAnsi="Garamond" w:cs="Times New Roman"/>
          <w:color w:val="000000" w:themeColor="text1"/>
          <w:sz w:val="24"/>
          <w:szCs w:val="24"/>
          <w:shd w:val="clear" w:color="auto" w:fill="FFFFFF"/>
        </w:rPr>
        <w:t xml:space="preserve"> </w:t>
      </w:r>
    </w:p>
    <w:p w14:paraId="21CFFF9B" w14:textId="56F17CD9" w:rsidR="008F319C" w:rsidRPr="008F319C" w:rsidRDefault="008F319C" w:rsidP="009C2C9A">
      <w:pPr>
        <w:spacing w:after="0" w:line="240" w:lineRule="auto"/>
        <w:ind w:firstLine="720"/>
        <w:jc w:val="both"/>
        <w:rPr>
          <w:rFonts w:ascii="Garamond" w:eastAsia="Calibri" w:hAnsi="Garamond" w:cs="Arial"/>
          <w:sz w:val="24"/>
          <w:szCs w:val="24"/>
        </w:rPr>
      </w:pPr>
      <w:r w:rsidRPr="008F319C">
        <w:rPr>
          <w:rFonts w:ascii="Garamond" w:eastAsia="Calibri" w:hAnsi="Garamond" w:cs="Arial"/>
          <w:sz w:val="24"/>
          <w:szCs w:val="24"/>
        </w:rPr>
        <w:t>Berken</w:t>
      </w:r>
      <w:r w:rsidR="00CB025E">
        <w:rPr>
          <w:rFonts w:ascii="Garamond" w:eastAsia="Calibri" w:hAnsi="Garamond" w:cs="Arial"/>
          <w:sz w:val="24"/>
          <w:szCs w:val="24"/>
        </w:rPr>
        <w:t>a</w:t>
      </w:r>
      <w:r w:rsidRPr="008F319C">
        <w:rPr>
          <w:rFonts w:ascii="Garamond" w:eastAsia="Calibri" w:hAnsi="Garamond" w:cs="Arial"/>
          <w:sz w:val="24"/>
          <w:szCs w:val="24"/>
        </w:rPr>
        <w:t xml:space="preserve">an dengan aspek perkembangan pribadi-sosial, layanan </w:t>
      </w:r>
      <w:r w:rsidR="00EE5FF5">
        <w:rPr>
          <w:rFonts w:ascii="Garamond" w:eastAsia="Calibri" w:hAnsi="Garamond" w:cs="Arial"/>
          <w:sz w:val="24"/>
          <w:szCs w:val="24"/>
        </w:rPr>
        <w:t>Bimbingan dan Konseling</w:t>
      </w:r>
      <w:r>
        <w:rPr>
          <w:rFonts w:ascii="Garamond" w:eastAsia="Calibri" w:hAnsi="Garamond" w:cs="Arial"/>
          <w:sz w:val="24"/>
          <w:szCs w:val="24"/>
        </w:rPr>
        <w:t xml:space="preserve"> sendiri</w:t>
      </w:r>
      <w:r w:rsidRPr="008F319C">
        <w:rPr>
          <w:rFonts w:ascii="Garamond" w:eastAsia="Calibri" w:hAnsi="Garamond" w:cs="Arial"/>
          <w:sz w:val="24"/>
          <w:szCs w:val="24"/>
        </w:rPr>
        <w:t xml:space="preserve"> memiliki tujuan yang dimaksudkan agar: </w:t>
      </w:r>
      <w:r>
        <w:rPr>
          <w:rFonts w:ascii="Garamond" w:eastAsia="Calibri" w:hAnsi="Garamond" w:cs="Arial"/>
          <w:sz w:val="24"/>
          <w:szCs w:val="24"/>
        </w:rPr>
        <w:t xml:space="preserve">1) </w:t>
      </w:r>
      <w:r w:rsidR="009002FC">
        <w:rPr>
          <w:rFonts w:ascii="Garamond" w:eastAsia="Calibri" w:hAnsi="Garamond" w:cs="Arial"/>
          <w:sz w:val="24"/>
          <w:szCs w:val="24"/>
        </w:rPr>
        <w:t>m</w:t>
      </w:r>
      <w:r w:rsidRPr="008F319C">
        <w:rPr>
          <w:rFonts w:ascii="Garamond" w:eastAsia="Calibri" w:hAnsi="Garamond" w:cs="Arial"/>
          <w:sz w:val="24"/>
          <w:szCs w:val="24"/>
        </w:rPr>
        <w:t>engamalkan nilai keimanan dan ketakwaan dalam kehidupan pribadi maupun sosial</w:t>
      </w:r>
      <w:r>
        <w:rPr>
          <w:rFonts w:ascii="Garamond" w:eastAsia="Calibri" w:hAnsi="Garamond" w:cs="Arial"/>
          <w:sz w:val="24"/>
          <w:szCs w:val="24"/>
        </w:rPr>
        <w:t xml:space="preserve"> 2) </w:t>
      </w:r>
      <w:r w:rsidR="009002FC">
        <w:rPr>
          <w:rFonts w:ascii="Garamond" w:eastAsia="Calibri" w:hAnsi="Garamond" w:cs="Arial"/>
          <w:sz w:val="24"/>
          <w:szCs w:val="24"/>
        </w:rPr>
        <w:t>m</w:t>
      </w:r>
      <w:r w:rsidRPr="008F319C">
        <w:rPr>
          <w:rFonts w:ascii="Garamond" w:eastAsia="Calibri" w:hAnsi="Garamond" w:cs="Arial"/>
          <w:sz w:val="24"/>
          <w:szCs w:val="24"/>
        </w:rPr>
        <w:t>engembangkan sikap toleransi antarumat beragama</w:t>
      </w:r>
      <w:r>
        <w:rPr>
          <w:rFonts w:ascii="Garamond" w:eastAsia="Calibri" w:hAnsi="Garamond" w:cs="Arial"/>
          <w:sz w:val="24"/>
          <w:szCs w:val="24"/>
        </w:rPr>
        <w:t xml:space="preserve"> 3) </w:t>
      </w:r>
      <w:r w:rsidR="009002FC">
        <w:rPr>
          <w:rFonts w:ascii="Garamond" w:eastAsia="Calibri" w:hAnsi="Garamond" w:cs="Arial"/>
          <w:sz w:val="24"/>
          <w:szCs w:val="24"/>
        </w:rPr>
        <w:t>m</w:t>
      </w:r>
      <w:r w:rsidRPr="008F319C">
        <w:rPr>
          <w:rFonts w:ascii="Garamond" w:eastAsia="Calibri" w:hAnsi="Garamond" w:cs="Arial"/>
          <w:sz w:val="24"/>
          <w:szCs w:val="24"/>
        </w:rPr>
        <w:t>ampu menghadapi dinamika kehidupan dengan respon positif</w:t>
      </w:r>
      <w:r>
        <w:rPr>
          <w:rFonts w:ascii="Garamond" w:eastAsia="Calibri" w:hAnsi="Garamond" w:cs="Arial"/>
          <w:sz w:val="24"/>
          <w:szCs w:val="24"/>
        </w:rPr>
        <w:t xml:space="preserve"> 4) </w:t>
      </w:r>
      <w:r w:rsidR="009002FC">
        <w:rPr>
          <w:rFonts w:ascii="Garamond" w:eastAsia="Calibri" w:hAnsi="Garamond" w:cs="Arial"/>
          <w:sz w:val="24"/>
          <w:szCs w:val="24"/>
        </w:rPr>
        <w:t>m</w:t>
      </w:r>
      <w:r w:rsidRPr="008F319C">
        <w:rPr>
          <w:rFonts w:ascii="Garamond" w:eastAsia="Calibri" w:hAnsi="Garamond" w:cs="Arial"/>
          <w:sz w:val="24"/>
          <w:szCs w:val="24"/>
        </w:rPr>
        <w:t>emiliki kesadaran yang objektif atas kelebihan dan kekurangan</w:t>
      </w:r>
      <w:r>
        <w:rPr>
          <w:rFonts w:ascii="Garamond" w:eastAsia="Calibri" w:hAnsi="Garamond" w:cs="Arial"/>
          <w:sz w:val="24"/>
          <w:szCs w:val="24"/>
        </w:rPr>
        <w:t xml:space="preserve"> 5) </w:t>
      </w:r>
      <w:r w:rsidR="009002FC">
        <w:rPr>
          <w:rFonts w:ascii="Garamond" w:eastAsia="Calibri" w:hAnsi="Garamond" w:cs="Arial"/>
          <w:sz w:val="24"/>
          <w:szCs w:val="24"/>
        </w:rPr>
        <w:t>d</w:t>
      </w:r>
      <w:r w:rsidRPr="008F319C">
        <w:rPr>
          <w:rFonts w:ascii="Garamond" w:eastAsia="Calibri" w:hAnsi="Garamond" w:cs="Arial"/>
          <w:sz w:val="24"/>
          <w:szCs w:val="24"/>
        </w:rPr>
        <w:t>apat mengambil sebuah keputusan dengan tepat</w:t>
      </w:r>
      <w:r w:rsidR="00B00F44">
        <w:rPr>
          <w:rFonts w:ascii="Garamond" w:eastAsia="Calibri" w:hAnsi="Garamond" w:cs="Arial"/>
          <w:sz w:val="24"/>
          <w:szCs w:val="24"/>
        </w:rPr>
        <w:t xml:space="preserve"> </w:t>
      </w:r>
      <w:r w:rsidR="00CB025E">
        <w:rPr>
          <w:rFonts w:ascii="Garamond" w:eastAsia="Calibri" w:hAnsi="Garamond" w:cs="Arial"/>
          <w:sz w:val="24"/>
          <w:szCs w:val="24"/>
        </w:rPr>
        <w:fldChar w:fldCharType="begin" w:fldLock="1"/>
      </w:r>
      <w:r w:rsidR="00CB025E">
        <w:rPr>
          <w:rFonts w:ascii="Garamond" w:eastAsia="Calibri" w:hAnsi="Garamond" w:cs="Arial"/>
          <w:sz w:val="24"/>
          <w:szCs w:val="24"/>
        </w:rPr>
        <w:instrText>ADDIN CSL_CITATION {"citationItems":[{"id":"ITEM-1","itemData":{"DOI":"10.24198/focus.v1i3.20502","ISSN":"2620-3367","abstract":"Meningkatnya jumlah kasus bullying dari tahun ke tahun membuat kasus ini bisa disebut sebagai salah satu masalah sosial di Indonesia. Hal ini dikarenakan perilaku bullying membawa banyak dampak negatif bagi seluruh pihak yang terlibat, terutama korbannya. Berbagai hasil penelitian menunjukkan bahwa dampak bullying yang dirasakan korban dapat menghambat berbagai aspek perkembangan remaja yang menjadi target bullying. Penelitian ini menunjukkan dampak bullying pada kemampuan remaja korban bullying dalam menguasai tugas perkembangannya. Subjek penelitian terdiri dari dua orang siswi kelas XI SMK Pariwisata Telkom Bandung yang menjadi korban bullying verbal dan relasional. Pendekatan penelitian yang digunakan adalah penelitian kualitatif dengan metode studi kasus. Data penelitian dikumpulkan dengan teknik wawancara mendalam serta observasi non-partisipatif. Hasil penelitian menunjukkan bahwa bullying mempengaruhi tugas perkembangan remaja korban bullying, namun terdapat faktor yang dapat menghambat dampak tersebut, yaitu dukungan sosial dan strategi coping. Maka dari itu, diperlukan sebuah program anti-bullying yang melibatkan kerja sama antara guru, orang tua, dan siswa dalam menciptakan lingkungan yang suportif sehingga korban merasa nyaman untuk mencari bantuan kepada lingkungannya.","author":[{"dropping-particle":"","family":"Zakiyah","given":"Ela Zain","non-dropping-particle":"","parse-names":false,"suffix":""},{"dropping-particle":"","family":"Fedryansyah","given":"Muhammad","non-dropping-particle":"","parse-names":false,"suffix":""},{"dropping-particle":"","family":"Gutama","given":"Arie Surya","non-dropping-particle":"","parse-names":false,"suffix":""}],"container-title":"Focus : Jurnal Pekerjaan Sosial","id":"ITEM-1","issue":"3","issued":{"date-parts":[["2019","1"]]},"page":"265-279","title":"Dampak Bullying pada Tugas Perkembangan Remaja Korban Bullying","type":"article-journal","volume":"1"},"uris":["http://www.mendeley.com/documents/?uuid=e5a5e3b0-0b65-4409-8ca5-f070cffffc44"]}],"mendeley":{"formattedCitation":"(Zakiyah et al., 2019)","plainTextFormattedCitation":"(Zakiyah et al., 2019)","previouslyFormattedCitation":"(Zakiyah et al., 2019)"},"properties":{"noteIndex":0},"schema":"https://github.com/citation-style-language/schema/raw/master/csl-citation.json"}</w:instrText>
      </w:r>
      <w:r w:rsidR="00CB025E">
        <w:rPr>
          <w:rFonts w:ascii="Garamond" w:eastAsia="Calibri" w:hAnsi="Garamond" w:cs="Arial"/>
          <w:sz w:val="24"/>
          <w:szCs w:val="24"/>
        </w:rPr>
        <w:fldChar w:fldCharType="separate"/>
      </w:r>
      <w:r w:rsidR="00CB025E" w:rsidRPr="00CB025E">
        <w:rPr>
          <w:rFonts w:ascii="Garamond" w:eastAsia="Calibri" w:hAnsi="Garamond" w:cs="Arial"/>
          <w:noProof/>
          <w:sz w:val="24"/>
          <w:szCs w:val="24"/>
        </w:rPr>
        <w:t>(Zakiyah et al., 2019)</w:t>
      </w:r>
      <w:r w:rsidR="00CB025E">
        <w:rPr>
          <w:rFonts w:ascii="Garamond" w:eastAsia="Calibri" w:hAnsi="Garamond" w:cs="Arial"/>
          <w:sz w:val="24"/>
          <w:szCs w:val="24"/>
        </w:rPr>
        <w:fldChar w:fldCharType="end"/>
      </w:r>
      <w:r>
        <w:rPr>
          <w:rFonts w:ascii="Garamond" w:eastAsia="Calibri" w:hAnsi="Garamond" w:cs="Arial"/>
          <w:sz w:val="24"/>
          <w:szCs w:val="24"/>
        </w:rPr>
        <w:t>.</w:t>
      </w:r>
    </w:p>
    <w:p w14:paraId="5862597D" w14:textId="0DC2DFD2" w:rsidR="00AB05E4" w:rsidRPr="00AB05E4" w:rsidRDefault="00EE5FF5" w:rsidP="009C2C9A">
      <w:pPr>
        <w:spacing w:after="0" w:line="240" w:lineRule="auto"/>
        <w:ind w:firstLine="425"/>
        <w:jc w:val="both"/>
        <w:rPr>
          <w:rFonts w:ascii="Garamond" w:hAnsi="Garamond" w:cs="Times New Roman"/>
          <w:color w:val="000000" w:themeColor="text1"/>
          <w:sz w:val="24"/>
          <w:szCs w:val="24"/>
          <w:shd w:val="clear" w:color="auto" w:fill="FFFFFF"/>
        </w:rPr>
      </w:pPr>
      <w:r>
        <w:rPr>
          <w:rFonts w:ascii="Garamond" w:hAnsi="Garamond" w:cs="Times New Roman"/>
          <w:color w:val="000000" w:themeColor="text1"/>
          <w:sz w:val="24"/>
          <w:szCs w:val="24"/>
          <w:shd w:val="clear" w:color="auto" w:fill="FFFFFF"/>
        </w:rPr>
        <w:t>Bimbingan dan Konseling</w:t>
      </w:r>
      <w:r w:rsidR="00AB05E4" w:rsidRPr="00AB05E4">
        <w:rPr>
          <w:rFonts w:ascii="Garamond" w:hAnsi="Garamond" w:cs="Times New Roman"/>
          <w:color w:val="000000" w:themeColor="text1"/>
          <w:sz w:val="24"/>
          <w:szCs w:val="24"/>
          <w:shd w:val="clear" w:color="auto" w:fill="FFFFFF"/>
        </w:rPr>
        <w:t xml:space="preserve"> memiliki sejumlah fungsi. Secara universal fungsi </w:t>
      </w:r>
      <w:r>
        <w:rPr>
          <w:rFonts w:ascii="Garamond" w:hAnsi="Garamond" w:cs="Times New Roman"/>
          <w:color w:val="000000" w:themeColor="text1"/>
          <w:sz w:val="24"/>
          <w:szCs w:val="24"/>
          <w:shd w:val="clear" w:color="auto" w:fill="FFFFFF"/>
        </w:rPr>
        <w:t>Bimbingan dan Konseling</w:t>
      </w:r>
      <w:r w:rsidR="00AB05E4" w:rsidRPr="00AB05E4">
        <w:rPr>
          <w:rFonts w:ascii="Garamond" w:hAnsi="Garamond" w:cs="Times New Roman"/>
          <w:color w:val="000000" w:themeColor="text1"/>
          <w:sz w:val="24"/>
          <w:szCs w:val="24"/>
          <w:shd w:val="clear" w:color="auto" w:fill="FFFFFF"/>
        </w:rPr>
        <w:t xml:space="preserve"> meliputi:</w:t>
      </w:r>
    </w:p>
    <w:p w14:paraId="500FFCD5" w14:textId="77777777" w:rsidR="00AB05E4" w:rsidRPr="00AB05E4" w:rsidRDefault="00AB05E4" w:rsidP="009C2C9A">
      <w:pPr>
        <w:numPr>
          <w:ilvl w:val="0"/>
          <w:numId w:val="3"/>
        </w:numPr>
        <w:spacing w:after="0" w:line="240" w:lineRule="auto"/>
        <w:ind w:left="709" w:hanging="283"/>
        <w:jc w:val="both"/>
        <w:rPr>
          <w:rFonts w:ascii="Garamond" w:hAnsi="Garamond" w:cs="Times New Roman"/>
          <w:color w:val="000000" w:themeColor="text1"/>
          <w:sz w:val="24"/>
          <w:szCs w:val="24"/>
          <w:shd w:val="clear" w:color="auto" w:fill="FFFFFF"/>
          <w:lang w:val="id-ID"/>
        </w:rPr>
      </w:pPr>
      <w:r w:rsidRPr="00AB05E4">
        <w:rPr>
          <w:rFonts w:ascii="Garamond" w:hAnsi="Garamond" w:cs="Times New Roman"/>
          <w:color w:val="000000" w:themeColor="text1"/>
          <w:sz w:val="24"/>
          <w:szCs w:val="24"/>
          <w:shd w:val="clear" w:color="auto" w:fill="FFFFFF"/>
        </w:rPr>
        <w:t>Fungsi pemahaman: fungsi ini membantu individu mengenali potensi diri dan lingkungannya</w:t>
      </w:r>
    </w:p>
    <w:p w14:paraId="10634ADA" w14:textId="77777777" w:rsidR="00AB05E4" w:rsidRPr="00AB05E4" w:rsidRDefault="00AB05E4" w:rsidP="009C2C9A">
      <w:pPr>
        <w:numPr>
          <w:ilvl w:val="0"/>
          <w:numId w:val="3"/>
        </w:numPr>
        <w:spacing w:after="0" w:line="240" w:lineRule="auto"/>
        <w:ind w:left="709" w:hanging="283"/>
        <w:jc w:val="both"/>
        <w:rPr>
          <w:rFonts w:ascii="Garamond" w:hAnsi="Garamond" w:cs="Times New Roman"/>
          <w:color w:val="000000" w:themeColor="text1"/>
          <w:sz w:val="24"/>
          <w:szCs w:val="24"/>
          <w:shd w:val="clear" w:color="auto" w:fill="FFFFFF"/>
          <w:lang w:val="id-ID"/>
        </w:rPr>
      </w:pPr>
      <w:r w:rsidRPr="00AB05E4">
        <w:rPr>
          <w:rFonts w:ascii="Garamond" w:hAnsi="Garamond" w:cs="Times New Roman"/>
          <w:color w:val="000000" w:themeColor="text1"/>
          <w:sz w:val="24"/>
          <w:szCs w:val="24"/>
          <w:shd w:val="clear" w:color="auto" w:fill="FFFFFF"/>
        </w:rPr>
        <w:lastRenderedPageBreak/>
        <w:t>Fungsi penyesuaian: fungsi ini memfasilitasi individu agar dapat menyesuaikan diri dengan lingkungannya</w:t>
      </w:r>
    </w:p>
    <w:p w14:paraId="4C3B4E02" w14:textId="77777777" w:rsidR="00AB05E4" w:rsidRPr="00AB05E4" w:rsidRDefault="00AB05E4" w:rsidP="009C2C9A">
      <w:pPr>
        <w:numPr>
          <w:ilvl w:val="0"/>
          <w:numId w:val="3"/>
        </w:numPr>
        <w:spacing w:after="0" w:line="240" w:lineRule="auto"/>
        <w:ind w:left="709" w:hanging="283"/>
        <w:jc w:val="both"/>
        <w:rPr>
          <w:rFonts w:ascii="Garamond" w:hAnsi="Garamond" w:cs="Times New Roman"/>
          <w:color w:val="000000" w:themeColor="text1"/>
          <w:sz w:val="24"/>
          <w:szCs w:val="24"/>
          <w:shd w:val="clear" w:color="auto" w:fill="FFFFFF"/>
          <w:lang w:val="id-ID"/>
        </w:rPr>
      </w:pPr>
      <w:r w:rsidRPr="00AB05E4">
        <w:rPr>
          <w:rFonts w:ascii="Garamond" w:hAnsi="Garamond" w:cs="Times New Roman"/>
          <w:color w:val="000000" w:themeColor="text1"/>
          <w:sz w:val="24"/>
          <w:szCs w:val="24"/>
          <w:shd w:val="clear" w:color="auto" w:fill="FFFFFF"/>
        </w:rPr>
        <w:t>Fungsi penyaluran: membantu individu dalam mengembangakan, memilih bidang sesuai dengan minat dan bakat.</w:t>
      </w:r>
    </w:p>
    <w:p w14:paraId="1A2C8124" w14:textId="77777777" w:rsidR="00AB05E4" w:rsidRPr="00AB05E4" w:rsidRDefault="00AB05E4" w:rsidP="009C2C9A">
      <w:pPr>
        <w:numPr>
          <w:ilvl w:val="0"/>
          <w:numId w:val="3"/>
        </w:numPr>
        <w:spacing w:after="0" w:line="240" w:lineRule="auto"/>
        <w:ind w:left="709" w:hanging="283"/>
        <w:jc w:val="both"/>
        <w:rPr>
          <w:rFonts w:ascii="Garamond" w:hAnsi="Garamond" w:cs="Times New Roman"/>
          <w:color w:val="000000" w:themeColor="text1"/>
          <w:sz w:val="24"/>
          <w:szCs w:val="24"/>
          <w:shd w:val="clear" w:color="auto" w:fill="FFFFFF"/>
          <w:lang w:val="id-ID"/>
        </w:rPr>
      </w:pPr>
      <w:r w:rsidRPr="00AB05E4">
        <w:rPr>
          <w:rFonts w:ascii="Garamond" w:hAnsi="Garamond" w:cs="Times New Roman"/>
          <w:color w:val="000000" w:themeColor="text1"/>
          <w:sz w:val="24"/>
          <w:szCs w:val="24"/>
          <w:shd w:val="clear" w:color="auto" w:fill="FFFFFF"/>
        </w:rPr>
        <w:t xml:space="preserve">Fungsi pencegahan </w:t>
      </w:r>
      <w:r w:rsidRPr="00AB05E4">
        <w:rPr>
          <w:rFonts w:ascii="Garamond" w:hAnsi="Garamond" w:cs="Times New Roman"/>
          <w:i/>
          <w:iCs/>
          <w:color w:val="000000" w:themeColor="text1"/>
          <w:sz w:val="24"/>
          <w:szCs w:val="24"/>
          <w:shd w:val="clear" w:color="auto" w:fill="FFFFFF"/>
        </w:rPr>
        <w:t>(preventif)</w:t>
      </w:r>
      <w:r w:rsidRPr="00AB05E4">
        <w:rPr>
          <w:rFonts w:ascii="Garamond" w:hAnsi="Garamond" w:cs="Times New Roman"/>
          <w:color w:val="000000" w:themeColor="text1"/>
          <w:sz w:val="24"/>
          <w:szCs w:val="24"/>
          <w:shd w:val="clear" w:color="auto" w:fill="FFFFFF"/>
        </w:rPr>
        <w:t>: fungsi ini berkaitan dengan upaya konselor mengantisipasi kemungkinan masalah yang muncul pada diri konseli</w:t>
      </w:r>
    </w:p>
    <w:p w14:paraId="7B27B492" w14:textId="21B76C1D" w:rsidR="00AB05E4" w:rsidRPr="00AB05E4" w:rsidRDefault="00AB05E4" w:rsidP="009C2C9A">
      <w:pPr>
        <w:numPr>
          <w:ilvl w:val="0"/>
          <w:numId w:val="3"/>
        </w:numPr>
        <w:spacing w:after="0" w:line="240" w:lineRule="auto"/>
        <w:ind w:left="709" w:hanging="283"/>
        <w:jc w:val="both"/>
        <w:rPr>
          <w:rFonts w:ascii="Garamond" w:hAnsi="Garamond" w:cs="Times New Roman"/>
          <w:color w:val="000000" w:themeColor="text1"/>
          <w:sz w:val="24"/>
          <w:szCs w:val="24"/>
          <w:shd w:val="clear" w:color="auto" w:fill="FFFFFF"/>
          <w:lang w:val="id-ID"/>
        </w:rPr>
      </w:pPr>
      <w:r w:rsidRPr="00AB05E4">
        <w:rPr>
          <w:rFonts w:ascii="Garamond" w:hAnsi="Garamond" w:cs="Times New Roman"/>
          <w:color w:val="000000" w:themeColor="text1"/>
          <w:sz w:val="24"/>
          <w:szCs w:val="24"/>
          <w:shd w:val="clear" w:color="auto" w:fill="FFFFFF"/>
          <w:lang w:val="id-ID"/>
        </w:rPr>
        <w:t>Fungsi penyembuhan: fungsi bimbingan konseling ini bersifat kuratif bagi konseli yang mengalami masalah baik menyangkut aspek pribadi, sosial, belajar, maupun karir (Ulfah &amp; Afifudin, 2020).</w:t>
      </w:r>
    </w:p>
    <w:p w14:paraId="6D06FB7F" w14:textId="4CEB980C" w:rsidR="008F319C" w:rsidRDefault="008F319C" w:rsidP="009C2C9A">
      <w:pPr>
        <w:spacing w:after="0" w:line="240" w:lineRule="auto"/>
        <w:ind w:firstLine="720"/>
        <w:jc w:val="both"/>
        <w:rPr>
          <w:rFonts w:ascii="Garamond" w:hAnsi="Garamond" w:cs="Times New Roman"/>
          <w:color w:val="000000" w:themeColor="text1"/>
          <w:sz w:val="24"/>
          <w:szCs w:val="24"/>
          <w:shd w:val="clear" w:color="auto" w:fill="FFFFFF"/>
        </w:rPr>
      </w:pPr>
      <w:r w:rsidRPr="008F319C">
        <w:rPr>
          <w:rFonts w:ascii="Garamond" w:hAnsi="Garamond" w:cs="Times New Roman"/>
          <w:color w:val="000000" w:themeColor="text1"/>
          <w:sz w:val="24"/>
          <w:szCs w:val="24"/>
          <w:shd w:val="clear" w:color="auto" w:fill="FFFFFF"/>
        </w:rPr>
        <w:t xml:space="preserve">Menilik uraian yang telah dikemukakan diatas, dapat dipahami bahwa yang dimaksud dengan </w:t>
      </w:r>
      <w:r w:rsidR="00EE5FF5">
        <w:rPr>
          <w:rFonts w:ascii="Garamond" w:hAnsi="Garamond" w:cs="Times New Roman"/>
          <w:color w:val="000000" w:themeColor="text1"/>
          <w:sz w:val="24"/>
          <w:szCs w:val="24"/>
          <w:shd w:val="clear" w:color="auto" w:fill="FFFFFF"/>
        </w:rPr>
        <w:t>Bimbingan dan Konseling</w:t>
      </w:r>
      <w:r w:rsidRPr="008F319C">
        <w:rPr>
          <w:rFonts w:ascii="Garamond" w:hAnsi="Garamond" w:cs="Times New Roman"/>
          <w:color w:val="000000" w:themeColor="text1"/>
          <w:sz w:val="24"/>
          <w:szCs w:val="24"/>
          <w:shd w:val="clear" w:color="auto" w:fill="FFFFFF"/>
        </w:rPr>
        <w:t xml:space="preserve"> Islam merupakan layanan profesional yang menuntut tanggung jawab, amanah, serta kepatuhan pada etika yang berlandarkan pada ajaran al-qur’an dan hadist. Sehingga </w:t>
      </w:r>
      <w:r w:rsidR="00EE5FF5">
        <w:rPr>
          <w:rFonts w:ascii="Garamond" w:hAnsi="Garamond" w:cs="Times New Roman"/>
          <w:color w:val="000000" w:themeColor="text1"/>
          <w:sz w:val="24"/>
          <w:szCs w:val="24"/>
          <w:shd w:val="clear" w:color="auto" w:fill="FFFFFF"/>
        </w:rPr>
        <w:t>Bimbingan dan Konseling</w:t>
      </w:r>
      <w:r w:rsidRPr="008F319C">
        <w:rPr>
          <w:rFonts w:ascii="Garamond" w:hAnsi="Garamond" w:cs="Times New Roman"/>
          <w:color w:val="000000" w:themeColor="text1"/>
          <w:sz w:val="24"/>
          <w:szCs w:val="24"/>
          <w:shd w:val="clear" w:color="auto" w:fill="FFFFFF"/>
        </w:rPr>
        <w:t xml:space="preserve"> Islam berfungsi sebagai media dakwah yang membantu individu memahami dirinya sekaligus menyelesaikan persoalan yang dihadapi.</w:t>
      </w:r>
      <w:r w:rsidR="00B00F44">
        <w:rPr>
          <w:rFonts w:ascii="Garamond" w:hAnsi="Garamond" w:cs="Times New Roman"/>
          <w:color w:val="000000" w:themeColor="text1"/>
          <w:sz w:val="24"/>
          <w:szCs w:val="24"/>
          <w:shd w:val="clear" w:color="auto" w:fill="FFFFFF"/>
        </w:rPr>
        <w:t xml:space="preserve"> </w:t>
      </w:r>
    </w:p>
    <w:p w14:paraId="74415928" w14:textId="63C2252F" w:rsidR="00AB05E4" w:rsidRPr="00AB05E4" w:rsidRDefault="00E618BE" w:rsidP="009C2C9A">
      <w:pPr>
        <w:spacing w:after="0" w:line="240" w:lineRule="auto"/>
        <w:jc w:val="both"/>
        <w:rPr>
          <w:rFonts w:ascii="Garamond" w:hAnsi="Garamond" w:cs="Times New Roman"/>
          <w:b/>
          <w:iCs/>
          <w:sz w:val="24"/>
          <w:szCs w:val="24"/>
          <w:lang w:val="id-ID"/>
        </w:rPr>
      </w:pPr>
      <w:r>
        <w:rPr>
          <w:rFonts w:ascii="Garamond" w:hAnsi="Garamond" w:cs="Times New Roman"/>
          <w:b/>
          <w:bCs/>
          <w:sz w:val="24"/>
          <w:szCs w:val="24"/>
          <w:lang w:val="id-ID"/>
        </w:rPr>
        <w:t>Konsep dakwah berbasis nilai qur’ani</w:t>
      </w:r>
    </w:p>
    <w:p w14:paraId="04633BED" w14:textId="0AB16E2D" w:rsidR="00414B28" w:rsidRDefault="00414B28" w:rsidP="009C2C9A">
      <w:pPr>
        <w:spacing w:after="0" w:line="240" w:lineRule="auto"/>
        <w:ind w:firstLine="720"/>
        <w:jc w:val="both"/>
        <w:rPr>
          <w:rFonts w:ascii="Garamond" w:eastAsia="Calibri" w:hAnsi="Garamond" w:cs="Arial"/>
          <w:sz w:val="24"/>
          <w:szCs w:val="24"/>
          <w:lang w:val="id-ID"/>
        </w:rPr>
      </w:pPr>
      <w:r>
        <w:rPr>
          <w:rFonts w:ascii="Garamond" w:eastAsia="Calibri" w:hAnsi="Garamond" w:cs="Arial"/>
          <w:sz w:val="24"/>
          <w:szCs w:val="24"/>
          <w:lang w:val="id-ID"/>
        </w:rPr>
        <w:t xml:space="preserve">Secara hakikat, konsep dalam Islam merupakan sistem kehidupan yang menyeluruh dan komprehensif. Konsep ini memiliki kemampuan untuk menghadirkan kebahagiaan, ketentraman, serta keridaan bagi manusia. Islam mengarahkan manusia menuju jalan yang paling baik, yaitu jalan pengaktualisasian potensi diri hingga mencapai derajat </w:t>
      </w:r>
      <w:r w:rsidRPr="00414B28">
        <w:rPr>
          <w:rFonts w:ascii="Garamond" w:eastAsia="Calibri" w:hAnsi="Garamond" w:cs="Arial"/>
          <w:i/>
          <w:iCs/>
          <w:sz w:val="24"/>
          <w:szCs w:val="24"/>
          <w:lang w:val="id-ID"/>
        </w:rPr>
        <w:t>insan kamil</w:t>
      </w:r>
      <w:r>
        <w:rPr>
          <w:rFonts w:ascii="Garamond" w:eastAsia="Calibri" w:hAnsi="Garamond" w:cs="Arial"/>
          <w:sz w:val="24"/>
          <w:szCs w:val="24"/>
          <w:lang w:val="id-ID"/>
        </w:rPr>
        <w:t xml:space="preserve"> (manusi</w:t>
      </w:r>
      <w:r w:rsidR="00791A9F">
        <w:rPr>
          <w:rFonts w:ascii="Garamond" w:eastAsia="Calibri" w:hAnsi="Garamond" w:cs="Arial"/>
          <w:sz w:val="24"/>
          <w:szCs w:val="24"/>
        </w:rPr>
        <w:t>a</w:t>
      </w:r>
      <w:r>
        <w:rPr>
          <w:rFonts w:ascii="Garamond" w:eastAsia="Calibri" w:hAnsi="Garamond" w:cs="Arial"/>
          <w:sz w:val="24"/>
          <w:szCs w:val="24"/>
          <w:lang w:val="id-ID"/>
        </w:rPr>
        <w:t xml:space="preserve"> sempurna). </w:t>
      </w:r>
      <w:r w:rsidR="00FC776E">
        <w:rPr>
          <w:rFonts w:ascii="Garamond" w:eastAsia="Calibri" w:hAnsi="Garamond" w:cs="Arial"/>
          <w:sz w:val="24"/>
          <w:szCs w:val="24"/>
          <w:lang w:val="id-ID"/>
        </w:rPr>
        <w:t>Tujuan utamanya adalah membentuk kesadaran individu agar timbul kemauan untuk memahami, menghayati, serta mengamalkan ajaran Islam secara sukarela tanpa adanya paksaan</w:t>
      </w:r>
      <w:r w:rsidR="00CB025E">
        <w:rPr>
          <w:rFonts w:ascii="Garamond" w:eastAsia="Calibri" w:hAnsi="Garamond" w:cs="Arial"/>
          <w:sz w:val="24"/>
          <w:szCs w:val="24"/>
          <w:lang w:val="id-ID"/>
        </w:rPr>
        <w:fldChar w:fldCharType="begin" w:fldLock="1"/>
      </w:r>
      <w:r w:rsidR="00E35344">
        <w:rPr>
          <w:rFonts w:ascii="Garamond" w:eastAsia="Calibri" w:hAnsi="Garamond" w:cs="Arial"/>
          <w:sz w:val="24"/>
          <w:szCs w:val="24"/>
          <w:lang w:val="id-ID"/>
        </w:rPr>
        <w:instrText>ADDIN CSL_CITATION {"citationItems":[{"id":"ITEM-1","itemData":{"abstract":"Mengembangkan kepribadian dan kemampuan dalam proses pendidikan adalah hal yang patut dilakukan bagi setiap peserta didik. Salah satu kunci bagi peserta didik dalam mengikuti proses pendidikan dengan baik dan benar adalah dengan cara mengasah atau mengembangkan potensi, minat dan bakat sesuai dengan passionnya. Metode penelitian yang digunakan dalam penulisan makalah ini menggunakan literature review atau telaah pustaka berdasarkan dari 14 jurnal yang sudah di review. Artikel ini bertujuan untuk mengilustrasikan pengembangan bakat peserta didik melalui kegiatan ekstrakulikuler. Hasil telaah pustaka menunjukkan bahwa pihak keluarga, orang tua, sekolah, dan lingkungan juga mempunyai peran penting dalam proses perkembangan potensi, minat dan bakat peserta didik dengan memberikan support, dan menjadi motivator sekaligus fasilitator bagi mereka. Melalui kegiatan kreatif seperti kegiatan ekstrakulikuler yang memiliki tujuan dan prinsip sebagai pedoman pelaksanaanya, kegiatan ekstrakulikuler mampu menjembatani peserta didik dalam proses menumbuh kembangkan potensi, minat dan bakat mereka. Keterbatasan dari penelitian ini adalah menjadikan 10 jurnal sebagai referensi utama, dan akan lebih baik lagi apabila peneliti menambah lebih banyak artikel guna menambah wawasan dan gagasan dalam isi pokok makalah.","author":[{"dropping-particle":"","family":"Nurdiana","given":"Nurrus Sa'adah Saputri","non-dropping-particle":"","parse-names":false,"suffix":""}],"container-title":"Jurnal Bimbingan Konseling Islam","id":"ITEM-1","issue":"2","issued":{"date-parts":[["2021"]]},"page":"172-187","title":"Pengembangan Minat dan Bakat Peserta Didik Melalui Kegiatan Ekstrakurikuler","type":"article-journal","volume":"2"},"uris":["http://www.mendeley.com/documents/?uuid=106f4e4b-3650-4d1a-ba06-fa51112a9183"]}],"mendeley":{"formattedCitation":"(Nurdiana, 2021)","plainTextFormattedCitation":"(Nurdiana, 2021)","previouslyFormattedCitation":"(Nurdiana, 2021)"},"properties":{"noteIndex":0},"schema":"https://github.com/citation-style-language/schema/raw/master/csl-citation.json"}</w:instrText>
      </w:r>
      <w:r w:rsidR="00CB025E">
        <w:rPr>
          <w:rFonts w:ascii="Garamond" w:eastAsia="Calibri" w:hAnsi="Garamond" w:cs="Arial"/>
          <w:sz w:val="24"/>
          <w:szCs w:val="24"/>
          <w:lang w:val="id-ID"/>
        </w:rPr>
        <w:fldChar w:fldCharType="separate"/>
      </w:r>
      <w:r w:rsidR="00CB025E" w:rsidRPr="00CB025E">
        <w:rPr>
          <w:rFonts w:ascii="Garamond" w:eastAsia="Calibri" w:hAnsi="Garamond" w:cs="Arial"/>
          <w:noProof/>
          <w:sz w:val="24"/>
          <w:szCs w:val="24"/>
          <w:lang w:val="id-ID"/>
        </w:rPr>
        <w:t>(Nurdiana, 2021)</w:t>
      </w:r>
      <w:r w:rsidR="00CB025E">
        <w:rPr>
          <w:rFonts w:ascii="Garamond" w:eastAsia="Calibri" w:hAnsi="Garamond" w:cs="Arial"/>
          <w:sz w:val="24"/>
          <w:szCs w:val="24"/>
          <w:lang w:val="id-ID"/>
        </w:rPr>
        <w:fldChar w:fldCharType="end"/>
      </w:r>
      <w:r w:rsidR="00FC776E">
        <w:rPr>
          <w:rFonts w:ascii="Garamond" w:eastAsia="Calibri" w:hAnsi="Garamond" w:cs="Arial"/>
          <w:sz w:val="24"/>
          <w:szCs w:val="24"/>
          <w:lang w:val="id-ID"/>
        </w:rPr>
        <w:t>.</w:t>
      </w:r>
    </w:p>
    <w:p w14:paraId="31EF3590" w14:textId="7817BAB2" w:rsidR="00F30CB8" w:rsidRDefault="00F30CB8" w:rsidP="009C2C9A">
      <w:pPr>
        <w:spacing w:after="0" w:line="240" w:lineRule="auto"/>
        <w:ind w:firstLine="720"/>
        <w:jc w:val="both"/>
        <w:rPr>
          <w:rFonts w:ascii="Garamond" w:eastAsia="Calibri" w:hAnsi="Garamond" w:cs="Arial"/>
          <w:bCs/>
          <w:sz w:val="24"/>
          <w:szCs w:val="24"/>
          <w:lang w:val="id-ID"/>
        </w:rPr>
      </w:pPr>
      <w:r>
        <w:rPr>
          <w:rFonts w:ascii="Garamond" w:eastAsia="Calibri" w:hAnsi="Garamond" w:cs="Arial"/>
          <w:sz w:val="24"/>
          <w:szCs w:val="24"/>
          <w:lang w:val="id-ID"/>
        </w:rPr>
        <w:t>Istilah</w:t>
      </w:r>
      <w:r w:rsidRPr="00F30CB8">
        <w:rPr>
          <w:rFonts w:ascii="Garamond" w:eastAsia="Calibri" w:hAnsi="Garamond" w:cs="Arial"/>
          <w:sz w:val="24"/>
          <w:szCs w:val="24"/>
          <w:lang w:val="id-ID"/>
        </w:rPr>
        <w:t xml:space="preserve"> </w:t>
      </w:r>
      <w:r w:rsidRPr="00F30CB8">
        <w:rPr>
          <w:rFonts w:ascii="Garamond" w:eastAsia="Calibri" w:hAnsi="Garamond" w:cs="Arial"/>
          <w:bCs/>
          <w:sz w:val="24"/>
          <w:szCs w:val="24"/>
          <w:lang w:val="id-ID"/>
        </w:rPr>
        <w:t>“dakwah”</w:t>
      </w:r>
      <w:r w:rsidRPr="00F30CB8">
        <w:rPr>
          <w:rFonts w:ascii="Garamond" w:eastAsia="Calibri" w:hAnsi="Garamond" w:cs="Arial"/>
          <w:sz w:val="24"/>
          <w:szCs w:val="24"/>
          <w:lang w:val="id-ID"/>
        </w:rPr>
        <w:t xml:space="preserve"> </w:t>
      </w:r>
      <w:r>
        <w:rPr>
          <w:rFonts w:ascii="Garamond" w:eastAsia="Calibri" w:hAnsi="Garamond" w:cs="Arial"/>
          <w:sz w:val="24"/>
          <w:szCs w:val="24"/>
          <w:lang w:val="id-ID"/>
        </w:rPr>
        <w:t xml:space="preserve">secara etimologis </w:t>
      </w:r>
      <w:r w:rsidRPr="00F30CB8">
        <w:rPr>
          <w:rFonts w:ascii="Garamond" w:eastAsia="Calibri" w:hAnsi="Garamond" w:cs="Arial"/>
          <w:sz w:val="24"/>
          <w:szCs w:val="24"/>
          <w:lang w:val="id-ID"/>
        </w:rPr>
        <w:t xml:space="preserve">berasal dari bahasa Arab, merupakan bentuk </w:t>
      </w:r>
      <w:r w:rsidRPr="00F30CB8">
        <w:rPr>
          <w:rFonts w:ascii="Garamond" w:eastAsia="Calibri" w:hAnsi="Garamond" w:cs="Arial"/>
          <w:i/>
          <w:sz w:val="24"/>
          <w:szCs w:val="24"/>
          <w:lang w:val="id-ID"/>
        </w:rPr>
        <w:t>mashdar</w:t>
      </w:r>
      <w:r w:rsidRPr="00F30CB8">
        <w:rPr>
          <w:rFonts w:ascii="Garamond" w:eastAsia="Calibri" w:hAnsi="Garamond" w:cs="Arial"/>
          <w:sz w:val="24"/>
          <w:szCs w:val="24"/>
          <w:lang w:val="id-ID"/>
        </w:rPr>
        <w:t xml:space="preserve"> dari kata </w:t>
      </w:r>
      <w:r w:rsidRPr="00F30CB8">
        <w:rPr>
          <w:rFonts w:ascii="Garamond" w:eastAsia="Calibri" w:hAnsi="Garamond" w:cs="Arial"/>
          <w:bCs/>
          <w:i/>
          <w:iCs/>
          <w:sz w:val="24"/>
          <w:szCs w:val="24"/>
          <w:lang w:val="id-ID"/>
        </w:rPr>
        <w:t>da‘a – yad‘u – du‘ā(tan)/da‘wah</w:t>
      </w:r>
      <w:r w:rsidRPr="00F30CB8">
        <w:rPr>
          <w:rFonts w:ascii="Garamond" w:eastAsia="Calibri" w:hAnsi="Garamond" w:cs="Arial"/>
          <w:sz w:val="24"/>
          <w:szCs w:val="24"/>
          <w:lang w:val="id-ID"/>
        </w:rPr>
        <w:t xml:space="preserve">, yang secara leksikal berarti </w:t>
      </w:r>
      <w:r w:rsidRPr="00F30CB8">
        <w:rPr>
          <w:rFonts w:ascii="Garamond" w:eastAsia="Calibri" w:hAnsi="Garamond" w:cs="Arial"/>
          <w:bCs/>
          <w:sz w:val="24"/>
          <w:szCs w:val="24"/>
          <w:lang w:val="id-ID"/>
        </w:rPr>
        <w:t>seruan, ajakan, atau panggilan</w:t>
      </w:r>
      <w:r w:rsidR="00BA444D" w:rsidRPr="00BA444D">
        <w:rPr>
          <w:rFonts w:ascii="Garamond" w:eastAsia="Calibri" w:hAnsi="Garamond" w:cs="Arial"/>
          <w:bCs/>
          <w:sz w:val="24"/>
          <w:szCs w:val="24"/>
          <w:lang w:val="id-ID"/>
        </w:rPr>
        <w:t xml:space="preserve"> </w:t>
      </w:r>
      <w:r>
        <w:rPr>
          <w:rFonts w:ascii="Garamond" w:eastAsia="Calibri" w:hAnsi="Garamond" w:cs="Arial"/>
          <w:bCs/>
          <w:sz w:val="24"/>
          <w:szCs w:val="24"/>
          <w:lang w:val="id-ID"/>
        </w:rPr>
        <w:fldChar w:fldCharType="begin" w:fldLock="1"/>
      </w:r>
      <w:r>
        <w:rPr>
          <w:rFonts w:ascii="Garamond" w:eastAsia="Calibri" w:hAnsi="Garamond" w:cs="Arial"/>
          <w:bCs/>
          <w:sz w:val="24"/>
          <w:szCs w:val="24"/>
          <w:lang w:val="id-ID"/>
        </w:rPr>
        <w:instrText>ADDIN CSL_CITATION {"citationItems":[{"id":"ITEM-1","itemData":{"author":[{"dropping-particle":"","family":"Kahfi","given":"Al","non-dropping-particle":"","parse-names":false,"suffix":""},{"dropping-particle":"","family":"Fadhilah","given":"Nurul","non-dropping-particle":"","parse-names":false,"suffix":""}],"container-title":"Bina' Al- Ummah","id":"ITEM-1","issue":"2","issued":{"date-parts":[["2024"]]},"page":"1-19","title":"Integrasi Manajemen Dakwah dalam Bimbingan Islam untuk Meningkatkan Keterampilan Sosial Penyalahguna NAPZA","type":"article-journal","volume":"19"},"uris":["http://www.mendeley.com/documents/?uuid=2791dbc2-8de5-484a-8049-87b143986d2a"]}],"mendeley":{"formattedCitation":"(Kahfi &amp; Fadhilah, 2024)","plainTextFormattedCitation":"(Kahfi &amp; Fadhilah, 2024)","previouslyFormattedCitation":"(Kahfi &amp; Fadhilah, 2024)"},"properties":{"noteIndex":0},"schema":"https://github.com/citation-style-language/schema/raw/master/csl-citation.json"}</w:instrText>
      </w:r>
      <w:r>
        <w:rPr>
          <w:rFonts w:ascii="Garamond" w:eastAsia="Calibri" w:hAnsi="Garamond" w:cs="Arial"/>
          <w:bCs/>
          <w:sz w:val="24"/>
          <w:szCs w:val="24"/>
          <w:lang w:val="id-ID"/>
        </w:rPr>
        <w:fldChar w:fldCharType="separate"/>
      </w:r>
      <w:r w:rsidRPr="00F30CB8">
        <w:rPr>
          <w:rFonts w:ascii="Garamond" w:eastAsia="Calibri" w:hAnsi="Garamond" w:cs="Arial"/>
          <w:bCs/>
          <w:noProof/>
          <w:sz w:val="24"/>
          <w:szCs w:val="24"/>
          <w:lang w:val="id-ID"/>
        </w:rPr>
        <w:t>(Kahfi &amp; Fadhilah, 2024)</w:t>
      </w:r>
      <w:r>
        <w:rPr>
          <w:rFonts w:ascii="Garamond" w:eastAsia="Calibri" w:hAnsi="Garamond" w:cs="Arial"/>
          <w:bCs/>
          <w:sz w:val="24"/>
          <w:szCs w:val="24"/>
          <w:lang w:val="id-ID"/>
        </w:rPr>
        <w:fldChar w:fldCharType="end"/>
      </w:r>
      <w:r>
        <w:rPr>
          <w:rFonts w:ascii="Garamond" w:eastAsia="Calibri" w:hAnsi="Garamond" w:cs="Arial"/>
          <w:bCs/>
          <w:sz w:val="24"/>
          <w:szCs w:val="24"/>
          <w:lang w:val="id-ID"/>
        </w:rPr>
        <w:t xml:space="preserve">. Dari segi redaksi dakwah oleh </w:t>
      </w:r>
      <w:r w:rsidRPr="00F30CB8">
        <w:rPr>
          <w:rFonts w:ascii="Garamond" w:eastAsia="Calibri" w:hAnsi="Garamond" w:cs="Arial"/>
          <w:bCs/>
          <w:sz w:val="24"/>
          <w:szCs w:val="24"/>
          <w:lang w:val="id-ID"/>
        </w:rPr>
        <w:t xml:space="preserve">Mohd. Natsir </w:t>
      </w:r>
      <w:r>
        <w:rPr>
          <w:rFonts w:ascii="Garamond" w:eastAsia="Calibri" w:hAnsi="Garamond" w:cs="Arial"/>
          <w:bCs/>
          <w:sz w:val="24"/>
          <w:szCs w:val="24"/>
          <w:lang w:val="id-ID"/>
        </w:rPr>
        <w:t xml:space="preserve"> didefinisikan</w:t>
      </w:r>
      <w:r w:rsidRPr="00F30CB8">
        <w:rPr>
          <w:rFonts w:ascii="Garamond" w:eastAsia="Calibri" w:hAnsi="Garamond" w:cs="Arial"/>
          <w:bCs/>
          <w:sz w:val="24"/>
          <w:szCs w:val="24"/>
          <w:lang w:val="id-ID"/>
        </w:rPr>
        <w:t xml:space="preserve"> memberikan kabar gembira kepada seluruh umat manusia mengenai jalan baru yang dibawakan Rasulullah, yaitu jalan yang mengarahkan manusia kepada kebenaran, dan ini merupakan tugas utama yang dibebankan Allah kepada Rasulullah s.a.w. untuk umat manusi</w:t>
      </w:r>
      <w:r>
        <w:rPr>
          <w:rFonts w:ascii="Garamond" w:eastAsia="Calibri" w:hAnsi="Garamond" w:cs="Arial"/>
          <w:bCs/>
          <w:sz w:val="24"/>
          <w:szCs w:val="24"/>
          <w:lang w:val="id-ID"/>
        </w:rPr>
        <w:t xml:space="preserve">a </w:t>
      </w:r>
      <w:r>
        <w:rPr>
          <w:rFonts w:ascii="Garamond" w:eastAsia="Calibri" w:hAnsi="Garamond" w:cs="Arial"/>
          <w:bCs/>
          <w:sz w:val="24"/>
          <w:szCs w:val="24"/>
          <w:lang w:val="id-ID"/>
        </w:rPr>
        <w:fldChar w:fldCharType="begin" w:fldLock="1"/>
      </w:r>
      <w:r>
        <w:rPr>
          <w:rFonts w:ascii="Garamond" w:eastAsia="Calibri" w:hAnsi="Garamond" w:cs="Arial"/>
          <w:bCs/>
          <w:sz w:val="24"/>
          <w:szCs w:val="24"/>
          <w:lang w:val="id-ID"/>
        </w:rPr>
        <w:instrText>ADDIN CSL_CITATION {"citationItems":[{"id":"ITEM-1","itemData":{"author":[{"dropping-particle":"","family":"Yusuf","given":"Maimun","non-dropping-particle":"","parse-names":false,"suffix":""}],"container-title":"At- Taujih: bimbingan dan konseling Islam","id":"ITEM-1","issue":"2","issued":{"date-parts":[["2022"]]},"page":"56-67","title":"Dakwah Dalam Perspektif Klasik dan Kontemporer","type":"article-journal","volume":"5"},"uris":["http://www.mendeley.com/documents/?uuid=f5f05f6d-a67e-4961-b10c-2d99fcdbe3a5"]}],"mendeley":{"formattedCitation":"(Yusuf, 2022)","plainTextFormattedCitation":"(Yusuf, 2022)","previouslyFormattedCitation":"(Yusuf, 2022)"},"properties":{"noteIndex":0},"schema":"https://github.com/citation-style-language/schema/raw/master/csl-citation.json"}</w:instrText>
      </w:r>
      <w:r>
        <w:rPr>
          <w:rFonts w:ascii="Garamond" w:eastAsia="Calibri" w:hAnsi="Garamond" w:cs="Arial"/>
          <w:bCs/>
          <w:sz w:val="24"/>
          <w:szCs w:val="24"/>
          <w:lang w:val="id-ID"/>
        </w:rPr>
        <w:fldChar w:fldCharType="separate"/>
      </w:r>
      <w:r w:rsidRPr="00F30CB8">
        <w:rPr>
          <w:rFonts w:ascii="Garamond" w:eastAsia="Calibri" w:hAnsi="Garamond" w:cs="Arial"/>
          <w:bCs/>
          <w:noProof/>
          <w:sz w:val="24"/>
          <w:szCs w:val="24"/>
          <w:lang w:val="id-ID"/>
        </w:rPr>
        <w:t>(Yusuf, 2022)</w:t>
      </w:r>
      <w:r>
        <w:rPr>
          <w:rFonts w:ascii="Garamond" w:eastAsia="Calibri" w:hAnsi="Garamond" w:cs="Arial"/>
          <w:bCs/>
          <w:sz w:val="24"/>
          <w:szCs w:val="24"/>
          <w:lang w:val="id-ID"/>
        </w:rPr>
        <w:fldChar w:fldCharType="end"/>
      </w:r>
      <w:r>
        <w:rPr>
          <w:rFonts w:ascii="Garamond" w:eastAsia="Calibri" w:hAnsi="Garamond" w:cs="Arial"/>
          <w:bCs/>
          <w:sz w:val="24"/>
          <w:szCs w:val="24"/>
          <w:lang w:val="id-ID"/>
        </w:rPr>
        <w:t xml:space="preserve">. Sementara, </w:t>
      </w:r>
      <w:r w:rsidRPr="00F30CB8">
        <w:rPr>
          <w:rFonts w:ascii="Garamond" w:eastAsia="Calibri" w:hAnsi="Garamond" w:cs="Arial"/>
          <w:bCs/>
          <w:sz w:val="24"/>
          <w:szCs w:val="24"/>
          <w:lang w:val="id-ID"/>
        </w:rPr>
        <w:t>Hamzah Ya’cub</w:t>
      </w:r>
      <w:r>
        <w:rPr>
          <w:rFonts w:ascii="Garamond" w:eastAsia="Calibri" w:hAnsi="Garamond" w:cs="Arial"/>
          <w:bCs/>
          <w:sz w:val="24"/>
          <w:szCs w:val="24"/>
          <w:lang w:val="id-ID"/>
        </w:rPr>
        <w:t xml:space="preserve"> mendefinisikan ulang dakwah Islam adalah </w:t>
      </w:r>
      <w:r w:rsidRPr="00F30CB8">
        <w:rPr>
          <w:rFonts w:ascii="Garamond" w:eastAsia="Calibri" w:hAnsi="Garamond" w:cs="Arial"/>
          <w:bCs/>
          <w:sz w:val="24"/>
          <w:szCs w:val="24"/>
          <w:lang w:val="id-ID"/>
        </w:rPr>
        <w:t>mengajak ummat manusia dengan hikmah kebijaksanaan untuk mengikuti petujnjuk Allah dan Rasul</w:t>
      </w:r>
      <w:r>
        <w:rPr>
          <w:rFonts w:ascii="Garamond" w:eastAsia="Calibri" w:hAnsi="Garamond" w:cs="Arial"/>
          <w:bCs/>
          <w:sz w:val="24"/>
          <w:szCs w:val="24"/>
          <w:lang w:val="id-ID"/>
        </w:rPr>
        <w:t xml:space="preserve"> </w:t>
      </w:r>
      <w:r>
        <w:rPr>
          <w:rFonts w:ascii="Garamond" w:eastAsia="Calibri" w:hAnsi="Garamond" w:cs="Arial"/>
          <w:bCs/>
          <w:sz w:val="24"/>
          <w:szCs w:val="24"/>
          <w:lang w:val="id-ID"/>
        </w:rPr>
        <w:fldChar w:fldCharType="begin" w:fldLock="1"/>
      </w:r>
      <w:r w:rsidR="001E3A50">
        <w:rPr>
          <w:rFonts w:ascii="Garamond" w:eastAsia="Calibri" w:hAnsi="Garamond" w:cs="Arial"/>
          <w:bCs/>
          <w:sz w:val="24"/>
          <w:szCs w:val="24"/>
          <w:lang w:val="id-ID"/>
        </w:rPr>
        <w:instrText>ADDIN CSL_CITATION {"citationItems":[{"id":"ITEM-1","itemData":{"author":[{"dropping-particle":"","family":"Purbajati","given":"Hafidz Idri","non-dropping-particle":"","parse-names":false,"suffix":""}],"container-title":"MODELING: jurnal program studi PGMI","id":"ITEM-1","issue":"2","issued":{"date-parts":[["2021"]]},"page":"202-214","title":"TELAAH DAKWAH VIRTUAL SEBAGAI PERKEMBANGAN","type":"article-journal","volume":"8"},"uris":["http://www.mendeley.com/documents/?uuid=88c190f1-a888-4073-9adb-0331db661375"]}],"mendeley":{"formattedCitation":"(Purbajati, 2021)","plainTextFormattedCitation":"(Purbajati, 2021)","previouslyFormattedCitation":"(Purbajati, 2021)"},"properties":{"noteIndex":0},"schema":"https://github.com/citation-style-language/schema/raw/master/csl-citation.json"}</w:instrText>
      </w:r>
      <w:r>
        <w:rPr>
          <w:rFonts w:ascii="Garamond" w:eastAsia="Calibri" w:hAnsi="Garamond" w:cs="Arial"/>
          <w:bCs/>
          <w:sz w:val="24"/>
          <w:szCs w:val="24"/>
          <w:lang w:val="id-ID"/>
        </w:rPr>
        <w:fldChar w:fldCharType="separate"/>
      </w:r>
      <w:r w:rsidRPr="00F30CB8">
        <w:rPr>
          <w:rFonts w:ascii="Garamond" w:eastAsia="Calibri" w:hAnsi="Garamond" w:cs="Arial"/>
          <w:bCs/>
          <w:noProof/>
          <w:sz w:val="24"/>
          <w:szCs w:val="24"/>
          <w:lang w:val="id-ID"/>
        </w:rPr>
        <w:t>(Purbajati, 2021)</w:t>
      </w:r>
      <w:r>
        <w:rPr>
          <w:rFonts w:ascii="Garamond" w:eastAsia="Calibri" w:hAnsi="Garamond" w:cs="Arial"/>
          <w:bCs/>
          <w:sz w:val="24"/>
          <w:szCs w:val="24"/>
          <w:lang w:val="id-ID"/>
        </w:rPr>
        <w:fldChar w:fldCharType="end"/>
      </w:r>
      <w:r>
        <w:rPr>
          <w:rFonts w:ascii="Garamond" w:eastAsia="Calibri" w:hAnsi="Garamond" w:cs="Arial"/>
          <w:bCs/>
          <w:sz w:val="24"/>
          <w:szCs w:val="24"/>
          <w:lang w:val="id-ID"/>
        </w:rPr>
        <w:t>. Dari pemaparan tersebut dalam konteks terminologis Islam, dakwah merupakan proses mengajak manusia menuju pemahaman dan pengamalan ajaran Islam melalui cara-cara yang bijaksana dan penuh hikmah.</w:t>
      </w:r>
    </w:p>
    <w:p w14:paraId="2AE59778" w14:textId="22BC0674" w:rsidR="00F30CB8" w:rsidRDefault="004B197A" w:rsidP="009C2C9A">
      <w:pPr>
        <w:spacing w:after="0" w:line="240" w:lineRule="auto"/>
        <w:ind w:firstLine="720"/>
        <w:jc w:val="both"/>
        <w:rPr>
          <w:rFonts w:ascii="Garamond" w:eastAsia="Calibri" w:hAnsi="Garamond" w:cs="Arial"/>
          <w:bCs/>
          <w:sz w:val="24"/>
          <w:szCs w:val="24"/>
          <w:lang w:val="id-ID"/>
        </w:rPr>
      </w:pPr>
      <w:r>
        <w:rPr>
          <w:rFonts w:ascii="Garamond" w:eastAsia="Calibri" w:hAnsi="Garamond" w:cs="Arial"/>
          <w:bCs/>
          <w:sz w:val="24"/>
          <w:szCs w:val="24"/>
          <w:lang w:val="id-ID"/>
        </w:rPr>
        <w:t>D</w:t>
      </w:r>
      <w:r w:rsidRPr="004B197A">
        <w:rPr>
          <w:rFonts w:ascii="Garamond" w:eastAsia="Calibri" w:hAnsi="Garamond" w:cs="Arial"/>
          <w:bCs/>
          <w:sz w:val="24"/>
          <w:szCs w:val="24"/>
          <w:lang w:val="id-ID"/>
        </w:rPr>
        <w:t xml:space="preserve">apat dilihat dalam al-Qur’an </w:t>
      </w:r>
      <w:r w:rsidR="004E0B30">
        <w:rPr>
          <w:rFonts w:ascii="Garamond" w:eastAsia="Calibri" w:hAnsi="Garamond" w:cs="Arial"/>
          <w:bCs/>
          <w:sz w:val="24"/>
          <w:szCs w:val="24"/>
          <w:lang w:val="id-ID"/>
        </w:rPr>
        <w:t>s</w:t>
      </w:r>
      <w:r w:rsidRPr="004B197A">
        <w:rPr>
          <w:rFonts w:ascii="Garamond" w:eastAsia="Calibri" w:hAnsi="Garamond" w:cs="Arial"/>
          <w:bCs/>
          <w:sz w:val="24"/>
          <w:szCs w:val="24"/>
          <w:lang w:val="id-ID"/>
        </w:rPr>
        <w:t xml:space="preserve">urah </w:t>
      </w:r>
      <w:r w:rsidR="004E0B30">
        <w:rPr>
          <w:rFonts w:ascii="Garamond" w:eastAsia="Calibri" w:hAnsi="Garamond" w:cs="Arial"/>
          <w:bCs/>
          <w:sz w:val="24"/>
          <w:szCs w:val="24"/>
          <w:lang w:val="id-ID"/>
        </w:rPr>
        <w:t>A</w:t>
      </w:r>
      <w:r w:rsidRPr="004B197A">
        <w:rPr>
          <w:rFonts w:ascii="Garamond" w:eastAsia="Calibri" w:hAnsi="Garamond" w:cs="Arial"/>
          <w:bCs/>
          <w:sz w:val="24"/>
          <w:szCs w:val="24"/>
          <w:lang w:val="id-ID"/>
        </w:rPr>
        <w:t>n-Nahl ayat 125</w:t>
      </w:r>
      <w:r>
        <w:rPr>
          <w:rFonts w:ascii="Garamond" w:eastAsia="Calibri" w:hAnsi="Garamond" w:cs="Arial"/>
          <w:bCs/>
          <w:sz w:val="24"/>
          <w:szCs w:val="24"/>
          <w:lang w:val="id-ID"/>
        </w:rPr>
        <w:t xml:space="preserve"> menjelaskan tentang anjuran berdakwah dengan bijak:</w:t>
      </w:r>
    </w:p>
    <w:p w14:paraId="040FA0FA" w14:textId="77777777" w:rsidR="000B0F04" w:rsidRPr="000B0F04" w:rsidRDefault="000B0F04" w:rsidP="009C2C9A">
      <w:pPr>
        <w:spacing w:after="0" w:line="240" w:lineRule="auto"/>
        <w:jc w:val="right"/>
        <w:rPr>
          <w:rFonts w:ascii="Times New Roman" w:eastAsia="Calibri" w:hAnsi="Times New Roman" w:cs="Times New Roman"/>
          <w:bCs/>
          <w:sz w:val="24"/>
          <w:szCs w:val="24"/>
        </w:rPr>
      </w:pPr>
      <w:r w:rsidRPr="000B0F04">
        <w:rPr>
          <w:rFonts w:ascii="Times New Roman" w:eastAsia="Calibri" w:hAnsi="Times New Roman" w:cs="Times New Roman"/>
          <w:bCs/>
          <w:sz w:val="24"/>
          <w:szCs w:val="24"/>
          <w:rtl/>
        </w:rPr>
        <w:t>اُدْعُ</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اِلٰى</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سَبِيْلِ</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رَبِّكَ</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بِالْحِكْمَةِ</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وَالْمَوْعِظَةِ</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الْحَسَنَةِ</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وَجَادِلْهُمْ</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بِالَّتِيْ</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هِيَ</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اَحْسَنُۗ</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اِنَّ</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رَبَّكَ</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هُوَ</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اَعْلَمُ</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بِمَنْ</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ضَلَّ</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عَنْ</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سَبِيْلِهٖ</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وَهُوَ</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اَعْلَمُ</w:t>
      </w:r>
      <w:r w:rsidRPr="000B0F04">
        <w:rPr>
          <w:rFonts w:ascii="Times New Roman" w:eastAsia="Calibri" w:hAnsi="Times New Roman" w:cs="Times New Roman"/>
          <w:bCs/>
          <w:sz w:val="24"/>
          <w:szCs w:val="24"/>
        </w:rPr>
        <w:t xml:space="preserve"> </w:t>
      </w:r>
      <w:r w:rsidRPr="000B0F04">
        <w:rPr>
          <w:rFonts w:ascii="Times New Roman" w:eastAsia="Calibri" w:hAnsi="Times New Roman" w:cs="Times New Roman"/>
          <w:bCs/>
          <w:sz w:val="24"/>
          <w:szCs w:val="24"/>
          <w:rtl/>
        </w:rPr>
        <w:t>بِالْمُهْتَدِيْنَ</w:t>
      </w:r>
      <w:r w:rsidRPr="000B0F04">
        <w:rPr>
          <w:rFonts w:ascii="Times New Roman" w:eastAsia="Calibri" w:hAnsi="Times New Roman" w:cs="Times New Roman"/>
          <w:bCs/>
          <w:sz w:val="24"/>
          <w:szCs w:val="24"/>
        </w:rPr>
        <w:t> </w:t>
      </w:r>
      <w:r w:rsidRPr="000B0F04">
        <w:rPr>
          <w:rFonts w:ascii="Times New Roman" w:eastAsia="Calibri" w:hAnsi="Times New Roman" w:cs="Times New Roman"/>
          <w:bCs/>
          <w:sz w:val="24"/>
          <w:szCs w:val="24"/>
          <w:rtl/>
        </w:rPr>
        <w:t>۝</w:t>
      </w:r>
    </w:p>
    <w:p w14:paraId="50FD4175" w14:textId="6F38756D" w:rsidR="004B197A" w:rsidRDefault="004B197A" w:rsidP="009C2C9A">
      <w:pPr>
        <w:spacing w:after="0" w:line="240" w:lineRule="auto"/>
        <w:jc w:val="both"/>
        <w:rPr>
          <w:rFonts w:ascii="Garamond" w:eastAsia="Arial" w:hAnsi="Garamond" w:cs="Arial"/>
          <w:color w:val="252525"/>
          <w:sz w:val="24"/>
          <w:szCs w:val="24"/>
        </w:rPr>
      </w:pPr>
      <w:r>
        <w:rPr>
          <w:rFonts w:ascii="Garamond" w:eastAsia="Arial" w:hAnsi="Garamond" w:cs="Arial"/>
          <w:color w:val="252525"/>
          <w:sz w:val="24"/>
          <w:szCs w:val="24"/>
        </w:rPr>
        <w:t xml:space="preserve">Artinya: </w:t>
      </w:r>
      <w:r w:rsidRPr="004B197A">
        <w:rPr>
          <w:rFonts w:ascii="Garamond" w:eastAsia="Arial" w:hAnsi="Garamond" w:cs="Arial"/>
          <w:i/>
          <w:iCs/>
          <w:color w:val="252525"/>
          <w:sz w:val="24"/>
          <w:szCs w:val="24"/>
        </w:rPr>
        <w:t>“Serulah (manusia) ke jalan Tuhanmu dengan hikmah dan pengajaran yang baik serta debatlah mereka dengan cara yang lebih baik. Sesungguhnya Tuhanmu Dialah yang paling tahu siapa yang tersesat dari jalan-Nya dan Dia (pula) yang paling tahu siapa yang mendapat petunjuk”</w:t>
      </w:r>
      <w:r>
        <w:rPr>
          <w:rFonts w:ascii="Garamond" w:eastAsia="Arial" w:hAnsi="Garamond" w:cs="Arial"/>
          <w:i/>
          <w:iCs/>
          <w:color w:val="252525"/>
          <w:sz w:val="24"/>
          <w:szCs w:val="24"/>
        </w:rPr>
        <w:t xml:space="preserve"> </w:t>
      </w:r>
      <w:r>
        <w:rPr>
          <w:rFonts w:ascii="Garamond" w:eastAsia="Arial" w:hAnsi="Garamond" w:cs="Arial"/>
          <w:color w:val="252525"/>
          <w:sz w:val="24"/>
          <w:szCs w:val="24"/>
        </w:rPr>
        <w:t>(Q.S An-Nahl: 125).</w:t>
      </w:r>
      <w:r w:rsidR="00EE5FF5">
        <w:rPr>
          <w:rFonts w:ascii="Garamond" w:eastAsia="Arial" w:hAnsi="Garamond" w:cs="Arial"/>
          <w:color w:val="252525"/>
          <w:sz w:val="24"/>
          <w:szCs w:val="24"/>
        </w:rPr>
        <w:t xml:space="preserve"> </w:t>
      </w:r>
    </w:p>
    <w:p w14:paraId="0461A066" w14:textId="367F4F09" w:rsidR="00EE5FF5" w:rsidRDefault="00EE5FF5" w:rsidP="009C2C9A">
      <w:pPr>
        <w:spacing w:after="0" w:line="240" w:lineRule="auto"/>
        <w:jc w:val="both"/>
        <w:rPr>
          <w:rFonts w:ascii="Garamond" w:eastAsia="Arial" w:hAnsi="Garamond" w:cs="Arial"/>
          <w:color w:val="252525"/>
          <w:sz w:val="24"/>
          <w:szCs w:val="24"/>
        </w:rPr>
      </w:pPr>
      <w:r>
        <w:rPr>
          <w:rFonts w:ascii="Garamond" w:eastAsia="Arial" w:hAnsi="Garamond" w:cs="Arial"/>
          <w:color w:val="252525"/>
          <w:sz w:val="24"/>
          <w:szCs w:val="24"/>
        </w:rPr>
        <w:t xml:space="preserve">Secara </w:t>
      </w:r>
      <w:r w:rsidRPr="00EE5FF5">
        <w:rPr>
          <w:rFonts w:ascii="Garamond" w:eastAsia="Arial" w:hAnsi="Garamond" w:cs="Arial"/>
          <w:color w:val="252525"/>
          <w:sz w:val="24"/>
          <w:szCs w:val="24"/>
        </w:rPr>
        <w:t xml:space="preserve">dasar teologis dan metodologis bagi pelaksanaan </w:t>
      </w:r>
      <w:r>
        <w:rPr>
          <w:rFonts w:ascii="Garamond" w:eastAsia="Arial" w:hAnsi="Garamond" w:cs="Arial"/>
          <w:color w:val="252525"/>
          <w:sz w:val="24"/>
          <w:szCs w:val="24"/>
        </w:rPr>
        <w:t>Bimbingan dan Konseling</w:t>
      </w:r>
      <w:r w:rsidRPr="00EE5FF5">
        <w:rPr>
          <w:rFonts w:ascii="Garamond" w:eastAsia="Arial" w:hAnsi="Garamond" w:cs="Arial"/>
          <w:color w:val="252525"/>
          <w:sz w:val="24"/>
          <w:szCs w:val="24"/>
        </w:rPr>
        <w:t xml:space="preserve"> Islam. Ayat ini menegaskan bahwa keberhasilan bimbingan tidak hanya ditentukan oleh kecakapan intelektual konselor, tetapi juga oleh kebijaksanaan, kelembutan, dan </w:t>
      </w:r>
      <w:r w:rsidRPr="00EE5FF5">
        <w:rPr>
          <w:rFonts w:ascii="Garamond" w:eastAsia="Arial" w:hAnsi="Garamond" w:cs="Arial"/>
          <w:color w:val="252525"/>
          <w:sz w:val="24"/>
          <w:szCs w:val="24"/>
        </w:rPr>
        <w:lastRenderedPageBreak/>
        <w:t xml:space="preserve">kemampuan berkomunikasi dengan empati. Dengan menginternalisasikan nilai </w:t>
      </w:r>
      <w:r w:rsidRPr="00EE5FF5">
        <w:rPr>
          <w:rFonts w:ascii="Garamond" w:eastAsia="Arial" w:hAnsi="Garamond" w:cs="Arial"/>
          <w:i/>
          <w:color w:val="252525"/>
          <w:sz w:val="24"/>
          <w:szCs w:val="24"/>
        </w:rPr>
        <w:t>hikmah</w:t>
      </w:r>
      <w:r w:rsidRPr="00EE5FF5">
        <w:rPr>
          <w:rFonts w:ascii="Garamond" w:eastAsia="Arial" w:hAnsi="Garamond" w:cs="Arial"/>
          <w:color w:val="252525"/>
          <w:sz w:val="24"/>
          <w:szCs w:val="24"/>
        </w:rPr>
        <w:t xml:space="preserve">, </w:t>
      </w:r>
      <w:r w:rsidRPr="00EE5FF5">
        <w:rPr>
          <w:rFonts w:ascii="Garamond" w:eastAsia="Arial" w:hAnsi="Garamond" w:cs="Arial"/>
          <w:i/>
          <w:color w:val="252525"/>
          <w:sz w:val="24"/>
          <w:szCs w:val="24"/>
        </w:rPr>
        <w:t xml:space="preserve">mau‘izah </w:t>
      </w:r>
      <w:r w:rsidRPr="00EE5FF5">
        <w:rPr>
          <w:rFonts w:ascii="Cambria" w:eastAsia="Arial" w:hAnsi="Cambria" w:cs="Cambria"/>
          <w:i/>
          <w:color w:val="252525"/>
          <w:sz w:val="24"/>
          <w:szCs w:val="24"/>
        </w:rPr>
        <w:t>ḥ</w:t>
      </w:r>
      <w:r w:rsidRPr="00EE5FF5">
        <w:rPr>
          <w:rFonts w:ascii="Garamond" w:eastAsia="Arial" w:hAnsi="Garamond" w:cs="Arial"/>
          <w:i/>
          <w:color w:val="252525"/>
          <w:sz w:val="24"/>
          <w:szCs w:val="24"/>
        </w:rPr>
        <w:t>asanah</w:t>
      </w:r>
      <w:r w:rsidRPr="00EE5FF5">
        <w:rPr>
          <w:rFonts w:ascii="Garamond" w:eastAsia="Arial" w:hAnsi="Garamond" w:cs="Arial"/>
          <w:color w:val="252525"/>
          <w:sz w:val="24"/>
          <w:szCs w:val="24"/>
        </w:rPr>
        <w:t xml:space="preserve">, dan </w:t>
      </w:r>
      <w:r w:rsidRPr="00EE5FF5">
        <w:rPr>
          <w:rFonts w:ascii="Garamond" w:eastAsia="Arial" w:hAnsi="Garamond" w:cs="Arial"/>
          <w:i/>
          <w:color w:val="252525"/>
          <w:sz w:val="24"/>
          <w:szCs w:val="24"/>
        </w:rPr>
        <w:t>mujādalah bi al-latī hiya a</w:t>
      </w:r>
      <w:r w:rsidRPr="00EE5FF5">
        <w:rPr>
          <w:rFonts w:ascii="Cambria" w:eastAsia="Arial" w:hAnsi="Cambria" w:cs="Cambria"/>
          <w:i/>
          <w:color w:val="252525"/>
          <w:sz w:val="24"/>
          <w:szCs w:val="24"/>
        </w:rPr>
        <w:t>ḥ</w:t>
      </w:r>
      <w:r w:rsidRPr="00EE5FF5">
        <w:rPr>
          <w:rFonts w:ascii="Garamond" w:eastAsia="Arial" w:hAnsi="Garamond" w:cs="Arial"/>
          <w:i/>
          <w:color w:val="252525"/>
          <w:sz w:val="24"/>
          <w:szCs w:val="24"/>
        </w:rPr>
        <w:t>san</w:t>
      </w:r>
      <w:r w:rsidRPr="00EE5FF5">
        <w:rPr>
          <w:rFonts w:ascii="Garamond" w:eastAsia="Arial" w:hAnsi="Garamond" w:cs="Arial"/>
          <w:color w:val="252525"/>
          <w:sz w:val="24"/>
          <w:szCs w:val="24"/>
        </w:rPr>
        <w:t>, praktik konseling Islam dapat menjadi sarana dakwah yang efektif, menyentuh dimensi spiritual, emosional, dan moral manusia secara menyeluruh.</w:t>
      </w:r>
    </w:p>
    <w:p w14:paraId="403692D2" w14:textId="6E975DF3" w:rsidR="00EE5FF5" w:rsidRDefault="00EE5FF5" w:rsidP="009C2C9A">
      <w:pPr>
        <w:spacing w:after="0" w:line="240" w:lineRule="auto"/>
        <w:jc w:val="both"/>
        <w:rPr>
          <w:rFonts w:ascii="Garamond" w:eastAsia="Arial" w:hAnsi="Garamond" w:cs="Arial"/>
          <w:color w:val="252525"/>
          <w:sz w:val="24"/>
          <w:szCs w:val="24"/>
        </w:rPr>
      </w:pPr>
      <w:r>
        <w:rPr>
          <w:rFonts w:ascii="Garamond" w:eastAsia="Arial" w:hAnsi="Garamond" w:cs="Arial"/>
          <w:color w:val="252525"/>
          <w:sz w:val="24"/>
          <w:szCs w:val="24"/>
        </w:rPr>
        <w:tab/>
        <w:t>Pada Q.S At-Tiin ayat 4 dijelaskan pula tentang potensi manusia sebagai mahkluk terbaik:</w:t>
      </w:r>
    </w:p>
    <w:p w14:paraId="52C2E32C" w14:textId="77777777" w:rsidR="00433FFE" w:rsidRPr="00433FFE" w:rsidRDefault="00433FFE" w:rsidP="00433FFE">
      <w:pPr>
        <w:spacing w:after="0" w:line="240" w:lineRule="auto"/>
        <w:jc w:val="right"/>
        <w:rPr>
          <w:rFonts w:ascii="Times New Roman" w:eastAsia="Arial" w:hAnsi="Times New Roman" w:cs="Times New Roman"/>
          <w:color w:val="252525"/>
          <w:sz w:val="24"/>
          <w:szCs w:val="24"/>
        </w:rPr>
      </w:pPr>
      <w:r w:rsidRPr="00433FFE">
        <w:rPr>
          <w:rFonts w:ascii="Times New Roman" w:eastAsia="Arial" w:hAnsi="Times New Roman" w:cs="Times New Roman"/>
          <w:color w:val="252525"/>
          <w:sz w:val="24"/>
          <w:szCs w:val="24"/>
          <w:rtl/>
        </w:rPr>
        <w:t>لَ</w:t>
      </w:r>
      <w:bookmarkStart w:id="1" w:name="_Hlk211882807"/>
      <w:r w:rsidRPr="00433FFE">
        <w:rPr>
          <w:rFonts w:ascii="Times New Roman" w:eastAsia="Arial" w:hAnsi="Times New Roman" w:cs="Times New Roman"/>
          <w:color w:val="252525"/>
          <w:sz w:val="24"/>
          <w:szCs w:val="24"/>
          <w:rtl/>
        </w:rPr>
        <w:t>قَدْ</w:t>
      </w:r>
      <w:r w:rsidRPr="00433FFE">
        <w:rPr>
          <w:rFonts w:ascii="Times New Roman" w:eastAsia="Arial" w:hAnsi="Times New Roman" w:cs="Times New Roman"/>
          <w:color w:val="252525"/>
          <w:sz w:val="24"/>
          <w:szCs w:val="24"/>
        </w:rPr>
        <w:t xml:space="preserve"> </w:t>
      </w:r>
      <w:r w:rsidRPr="00433FFE">
        <w:rPr>
          <w:rFonts w:ascii="Times New Roman" w:eastAsia="Arial" w:hAnsi="Times New Roman" w:cs="Times New Roman"/>
          <w:color w:val="252525"/>
          <w:sz w:val="24"/>
          <w:szCs w:val="24"/>
          <w:rtl/>
        </w:rPr>
        <w:t>خَلَقْنَا</w:t>
      </w:r>
      <w:r w:rsidRPr="00433FFE">
        <w:rPr>
          <w:rFonts w:ascii="Times New Roman" w:eastAsia="Arial" w:hAnsi="Times New Roman" w:cs="Times New Roman"/>
          <w:color w:val="252525"/>
          <w:sz w:val="24"/>
          <w:szCs w:val="24"/>
        </w:rPr>
        <w:t xml:space="preserve"> </w:t>
      </w:r>
      <w:r w:rsidRPr="00433FFE">
        <w:rPr>
          <w:rFonts w:ascii="Times New Roman" w:eastAsia="Arial" w:hAnsi="Times New Roman" w:cs="Times New Roman"/>
          <w:color w:val="252525"/>
          <w:sz w:val="24"/>
          <w:szCs w:val="24"/>
          <w:rtl/>
        </w:rPr>
        <w:t>الْاِنْسَانَ</w:t>
      </w:r>
      <w:r w:rsidRPr="00433FFE">
        <w:rPr>
          <w:rFonts w:ascii="Times New Roman" w:eastAsia="Arial" w:hAnsi="Times New Roman" w:cs="Times New Roman"/>
          <w:color w:val="252525"/>
          <w:sz w:val="24"/>
          <w:szCs w:val="24"/>
        </w:rPr>
        <w:t xml:space="preserve"> </w:t>
      </w:r>
      <w:r w:rsidRPr="00433FFE">
        <w:rPr>
          <w:rFonts w:ascii="Times New Roman" w:eastAsia="Arial" w:hAnsi="Times New Roman" w:cs="Times New Roman"/>
          <w:color w:val="252525"/>
          <w:sz w:val="24"/>
          <w:szCs w:val="24"/>
          <w:rtl/>
        </w:rPr>
        <w:t>فِيْٓ</w:t>
      </w:r>
      <w:r w:rsidRPr="00433FFE">
        <w:rPr>
          <w:rFonts w:ascii="Times New Roman" w:eastAsia="Arial" w:hAnsi="Times New Roman" w:cs="Times New Roman"/>
          <w:color w:val="252525"/>
          <w:sz w:val="24"/>
          <w:szCs w:val="24"/>
        </w:rPr>
        <w:t xml:space="preserve"> </w:t>
      </w:r>
      <w:r w:rsidRPr="00433FFE">
        <w:rPr>
          <w:rFonts w:ascii="Times New Roman" w:eastAsia="Arial" w:hAnsi="Times New Roman" w:cs="Times New Roman"/>
          <w:color w:val="252525"/>
          <w:sz w:val="24"/>
          <w:szCs w:val="24"/>
          <w:rtl/>
        </w:rPr>
        <w:t>اَحْسَنِ</w:t>
      </w:r>
      <w:r w:rsidRPr="00433FFE">
        <w:rPr>
          <w:rFonts w:ascii="Times New Roman" w:eastAsia="Arial" w:hAnsi="Times New Roman" w:cs="Times New Roman"/>
          <w:color w:val="252525"/>
          <w:sz w:val="24"/>
          <w:szCs w:val="24"/>
        </w:rPr>
        <w:t xml:space="preserve"> </w:t>
      </w:r>
      <w:r w:rsidRPr="00433FFE">
        <w:rPr>
          <w:rFonts w:ascii="Times New Roman" w:eastAsia="Arial" w:hAnsi="Times New Roman" w:cs="Times New Roman"/>
          <w:color w:val="252525"/>
          <w:sz w:val="24"/>
          <w:szCs w:val="24"/>
          <w:rtl/>
        </w:rPr>
        <w:t>تَقْوِيْمٍۖ</w:t>
      </w:r>
      <w:r w:rsidRPr="00433FFE">
        <w:rPr>
          <w:rFonts w:ascii="Times New Roman" w:eastAsia="Arial" w:hAnsi="Times New Roman" w:cs="Times New Roman"/>
          <w:color w:val="252525"/>
          <w:sz w:val="24"/>
          <w:szCs w:val="24"/>
        </w:rPr>
        <w:t> </w:t>
      </w:r>
      <w:r w:rsidRPr="00433FFE">
        <w:rPr>
          <w:rFonts w:ascii="Times New Roman" w:eastAsia="Arial" w:hAnsi="Times New Roman" w:cs="Times New Roman"/>
          <w:color w:val="252525"/>
          <w:sz w:val="24"/>
          <w:szCs w:val="24"/>
          <w:rtl/>
        </w:rPr>
        <w:t>۝</w:t>
      </w:r>
    </w:p>
    <w:bookmarkEnd w:id="1"/>
    <w:p w14:paraId="7D1404EE" w14:textId="4D60904C" w:rsidR="00EE5FF5" w:rsidRDefault="00EE5FF5" w:rsidP="009C2C9A">
      <w:pPr>
        <w:spacing w:after="0" w:line="240" w:lineRule="auto"/>
        <w:jc w:val="both"/>
        <w:rPr>
          <w:rFonts w:ascii="Garamond" w:eastAsia="Arial" w:hAnsi="Garamond" w:cs="Arial"/>
          <w:color w:val="252525"/>
          <w:sz w:val="24"/>
          <w:szCs w:val="24"/>
        </w:rPr>
      </w:pPr>
      <w:r>
        <w:rPr>
          <w:rFonts w:ascii="Garamond" w:eastAsia="Arial" w:hAnsi="Garamond" w:cs="Arial"/>
          <w:color w:val="252525"/>
          <w:sz w:val="24"/>
          <w:szCs w:val="24"/>
        </w:rPr>
        <w:t xml:space="preserve">Artinya: </w:t>
      </w:r>
      <w:r w:rsidRPr="00EE5FF5">
        <w:rPr>
          <w:rFonts w:ascii="Garamond" w:eastAsia="Arial" w:hAnsi="Garamond" w:cs="Arial"/>
          <w:i/>
          <w:iCs/>
          <w:color w:val="252525"/>
          <w:sz w:val="24"/>
          <w:szCs w:val="24"/>
        </w:rPr>
        <w:t>“sungguh, Kami benar-benar telah menciptakan manusia dalam bentuk yang sebaik-baiknya”</w:t>
      </w:r>
      <w:r>
        <w:rPr>
          <w:rFonts w:ascii="Garamond" w:eastAsia="Arial" w:hAnsi="Garamond" w:cs="Arial"/>
          <w:color w:val="252525"/>
          <w:sz w:val="24"/>
          <w:szCs w:val="24"/>
        </w:rPr>
        <w:t xml:space="preserve"> (Q.S At-Tinn:4).</w:t>
      </w:r>
      <w:r w:rsidRPr="003B4878">
        <w:rPr>
          <w:rFonts w:ascii="Garamond" w:eastAsia="Arial" w:hAnsi="Garamond" w:cs="Arial"/>
          <w:color w:val="252525"/>
          <w:sz w:val="24"/>
          <w:szCs w:val="24"/>
        </w:rPr>
        <w:t xml:space="preserve"> </w:t>
      </w:r>
    </w:p>
    <w:p w14:paraId="48DFAC66" w14:textId="5BAE47AC" w:rsidR="00EE5FF5" w:rsidRPr="00EE5FF5" w:rsidRDefault="00EE5FF5" w:rsidP="009C2C9A">
      <w:pPr>
        <w:spacing w:after="0" w:line="240" w:lineRule="auto"/>
        <w:jc w:val="both"/>
        <w:rPr>
          <w:rFonts w:ascii="Garamond" w:hAnsi="Garamond"/>
          <w:sz w:val="24"/>
          <w:szCs w:val="24"/>
        </w:rPr>
      </w:pPr>
      <w:r>
        <w:rPr>
          <w:rFonts w:ascii="Garamond" w:eastAsia="Arial" w:hAnsi="Garamond" w:cs="Arial"/>
          <w:color w:val="252525"/>
          <w:kern w:val="2"/>
          <w:sz w:val="24"/>
          <w:szCs w:val="24"/>
          <w14:ligatures w14:val="standardContextual"/>
        </w:rPr>
        <w:t>S</w:t>
      </w:r>
      <w:r w:rsidRPr="00EE5FF5">
        <w:rPr>
          <w:rFonts w:ascii="Garamond" w:eastAsia="Arial" w:hAnsi="Garamond" w:cs="Arial"/>
          <w:color w:val="252525"/>
          <w:kern w:val="2"/>
          <w:sz w:val="24"/>
          <w:szCs w:val="24"/>
          <w14:ligatures w14:val="standardContextual"/>
        </w:rPr>
        <w:t xml:space="preserve">etiap manusia memiliki potensi luhur yang harus dikembangkan dan dijaga melalui proses bimbingan yang berlandaskan Al-Qur’an. </w:t>
      </w:r>
      <w:r w:rsidR="00DF08F7">
        <w:rPr>
          <w:rFonts w:ascii="Garamond" w:eastAsia="Arial" w:hAnsi="Garamond" w:cs="Arial"/>
          <w:color w:val="252525"/>
          <w:kern w:val="2"/>
          <w:sz w:val="24"/>
          <w:szCs w:val="24"/>
          <w14:ligatures w14:val="standardContextual"/>
        </w:rPr>
        <w:t>Artinya</w:t>
      </w:r>
      <w:r w:rsidRPr="00EE5FF5">
        <w:rPr>
          <w:rFonts w:ascii="Garamond" w:eastAsia="Arial" w:hAnsi="Garamond" w:cs="Arial"/>
          <w:color w:val="252525"/>
          <w:kern w:val="2"/>
          <w:sz w:val="24"/>
          <w:szCs w:val="24"/>
          <w14:ligatures w14:val="standardContextual"/>
        </w:rPr>
        <w:t xml:space="preserve">, </w:t>
      </w:r>
      <w:r>
        <w:rPr>
          <w:rFonts w:ascii="Garamond" w:eastAsia="Arial" w:hAnsi="Garamond" w:cs="Arial"/>
          <w:color w:val="252525"/>
          <w:kern w:val="2"/>
          <w:sz w:val="24"/>
          <w:szCs w:val="24"/>
          <w14:ligatures w14:val="standardContextual"/>
        </w:rPr>
        <w:t xml:space="preserve">Bimbingan dan Konseling Islam </w:t>
      </w:r>
      <w:r w:rsidRPr="00EE5FF5">
        <w:rPr>
          <w:rFonts w:ascii="Garamond" w:eastAsia="Arial" w:hAnsi="Garamond" w:cs="Arial"/>
          <w:color w:val="252525"/>
          <w:kern w:val="2"/>
          <w:sz w:val="24"/>
          <w:szCs w:val="24"/>
          <w14:ligatures w14:val="standardContextual"/>
        </w:rPr>
        <w:t xml:space="preserve">bukan sekadar intervensi psikologis, tetapi juga </w:t>
      </w:r>
      <w:r w:rsidRPr="00EE5FF5">
        <w:rPr>
          <w:rFonts w:ascii="Garamond" w:eastAsia="Arial" w:hAnsi="Garamond" w:cs="Arial"/>
          <w:bCs/>
          <w:color w:val="252525"/>
          <w:kern w:val="2"/>
          <w:sz w:val="24"/>
          <w:szCs w:val="24"/>
          <w14:ligatures w14:val="standardContextual"/>
        </w:rPr>
        <w:t xml:space="preserve">media pembinaan spiritual </w:t>
      </w:r>
      <w:r w:rsidRPr="00EE5FF5">
        <w:rPr>
          <w:rFonts w:ascii="Garamond" w:eastAsia="Arial" w:hAnsi="Garamond" w:cs="Arial"/>
          <w:color w:val="252525"/>
          <w:kern w:val="2"/>
          <w:sz w:val="24"/>
          <w:szCs w:val="24"/>
          <w14:ligatures w14:val="standardContextual"/>
        </w:rPr>
        <w:t>untuk mengembalikan manusia kepada jati dirinya sebagai makhluk terbaik (</w:t>
      </w:r>
      <w:r w:rsidRPr="00EE5FF5">
        <w:rPr>
          <w:rFonts w:ascii="Garamond" w:eastAsia="Arial" w:hAnsi="Garamond" w:cs="Arial"/>
          <w:i/>
          <w:color w:val="252525"/>
          <w:kern w:val="2"/>
          <w:sz w:val="24"/>
          <w:szCs w:val="24"/>
          <w14:ligatures w14:val="standardContextual"/>
        </w:rPr>
        <w:t>ahsani taqwīm</w:t>
      </w:r>
      <w:r w:rsidRPr="00EE5FF5">
        <w:rPr>
          <w:rFonts w:ascii="Garamond" w:eastAsia="Arial" w:hAnsi="Garamond" w:cs="Arial"/>
          <w:color w:val="252525"/>
          <w:kern w:val="2"/>
          <w:sz w:val="24"/>
          <w:szCs w:val="24"/>
          <w14:ligatures w14:val="standardContextual"/>
        </w:rPr>
        <w:t>) yang beriman, berakhlak, dan bertanggung jawab terhadap kehidupan dunia dan akhirat.</w:t>
      </w:r>
    </w:p>
    <w:p w14:paraId="2D0312F7" w14:textId="1C865E5C" w:rsidR="000B0F04" w:rsidRPr="000B0F04" w:rsidRDefault="004B197A" w:rsidP="009C2C9A">
      <w:pPr>
        <w:spacing w:after="0" w:line="240" w:lineRule="auto"/>
        <w:ind w:firstLine="720"/>
        <w:jc w:val="both"/>
        <w:rPr>
          <w:rFonts w:ascii="Garamond" w:hAnsi="Garamond"/>
          <w:sz w:val="24"/>
          <w:szCs w:val="24"/>
        </w:rPr>
      </w:pPr>
      <w:r>
        <w:rPr>
          <w:rFonts w:ascii="Garamond" w:hAnsi="Garamond"/>
          <w:sz w:val="24"/>
          <w:szCs w:val="24"/>
        </w:rPr>
        <w:t>Sebaliknya, pada s</w:t>
      </w:r>
      <w:r w:rsidRPr="004B197A">
        <w:rPr>
          <w:rFonts w:ascii="Garamond" w:hAnsi="Garamond"/>
          <w:sz w:val="24"/>
          <w:szCs w:val="24"/>
        </w:rPr>
        <w:t xml:space="preserve">urah Fathir ayat 6. </w:t>
      </w:r>
      <w:r>
        <w:rPr>
          <w:rFonts w:ascii="Garamond" w:hAnsi="Garamond"/>
          <w:sz w:val="24"/>
          <w:szCs w:val="24"/>
        </w:rPr>
        <w:t xml:space="preserve">Kata </w:t>
      </w:r>
      <w:r w:rsidRPr="004B197A">
        <w:rPr>
          <w:rFonts w:ascii="Garamond" w:hAnsi="Garamond"/>
          <w:sz w:val="24"/>
          <w:szCs w:val="24"/>
        </w:rPr>
        <w:t>dakwah dalam satu ayat al- Qur’an yang penggunaan kata- katanya untuk arti kedua-duanya yaitu kebaikan/ jalan syurga dan keburukan atau jalan neraka</w:t>
      </w:r>
      <w:r>
        <w:rPr>
          <w:rFonts w:ascii="Garamond" w:hAnsi="Garamond"/>
          <w:sz w:val="24"/>
          <w:szCs w:val="24"/>
        </w:rPr>
        <w:t>:</w:t>
      </w:r>
    </w:p>
    <w:p w14:paraId="69FB47CC" w14:textId="77777777" w:rsidR="000B0F04" w:rsidRPr="000B0F04" w:rsidRDefault="000B0F04" w:rsidP="009C2C9A">
      <w:pPr>
        <w:spacing w:after="0" w:line="240" w:lineRule="auto"/>
        <w:jc w:val="right"/>
        <w:rPr>
          <w:rFonts w:ascii="Times New Roman" w:hAnsi="Times New Roman" w:cs="Times New Roman"/>
          <w:sz w:val="24"/>
          <w:szCs w:val="24"/>
        </w:rPr>
      </w:pPr>
      <w:r w:rsidRPr="000B0F04">
        <w:rPr>
          <w:rFonts w:ascii="Times New Roman" w:hAnsi="Times New Roman" w:cs="Times New Roman"/>
          <w:sz w:val="24"/>
          <w:szCs w:val="24"/>
          <w:rtl/>
        </w:rPr>
        <w:t>اِنَّ</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الشَّيْطٰنَ</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لَكُمْ</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عَدُوٌّ</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فَاتَّخِذُوْهُ</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عَدُوًّاۗ</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اِنَّمَا</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يَدْعُوْا</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حِزْبَهٗ</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لِيَكُوْنُوْا</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مِنْ</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اَصْحٰبِ</w:t>
      </w:r>
      <w:r w:rsidRPr="000B0F04">
        <w:rPr>
          <w:rFonts w:ascii="Times New Roman" w:hAnsi="Times New Roman" w:cs="Times New Roman"/>
          <w:sz w:val="24"/>
          <w:szCs w:val="24"/>
        </w:rPr>
        <w:t xml:space="preserve"> </w:t>
      </w:r>
      <w:r w:rsidRPr="000B0F04">
        <w:rPr>
          <w:rFonts w:ascii="Times New Roman" w:hAnsi="Times New Roman" w:cs="Times New Roman"/>
          <w:sz w:val="24"/>
          <w:szCs w:val="24"/>
          <w:rtl/>
        </w:rPr>
        <w:t>السَّعِيْرِۗ</w:t>
      </w:r>
      <w:r w:rsidRPr="000B0F04">
        <w:rPr>
          <w:rFonts w:ascii="Times New Roman" w:hAnsi="Times New Roman" w:cs="Times New Roman"/>
          <w:sz w:val="24"/>
          <w:szCs w:val="24"/>
        </w:rPr>
        <w:t> </w:t>
      </w:r>
      <w:r w:rsidRPr="000B0F04">
        <w:rPr>
          <w:rFonts w:ascii="Times New Roman" w:hAnsi="Times New Roman" w:cs="Times New Roman"/>
          <w:sz w:val="24"/>
          <w:szCs w:val="24"/>
          <w:rtl/>
        </w:rPr>
        <w:t>۝</w:t>
      </w:r>
    </w:p>
    <w:p w14:paraId="02BD9096" w14:textId="7E12E4F6" w:rsidR="004B197A" w:rsidRDefault="004B197A" w:rsidP="009C2C9A">
      <w:pPr>
        <w:spacing w:after="0" w:line="240" w:lineRule="auto"/>
        <w:jc w:val="both"/>
        <w:rPr>
          <w:rFonts w:ascii="Garamond" w:hAnsi="Garamond"/>
          <w:sz w:val="24"/>
          <w:szCs w:val="24"/>
        </w:rPr>
      </w:pPr>
      <w:r>
        <w:rPr>
          <w:rFonts w:ascii="Garamond" w:hAnsi="Garamond"/>
          <w:sz w:val="24"/>
          <w:szCs w:val="24"/>
        </w:rPr>
        <w:t>Artinya: “</w:t>
      </w:r>
      <w:r w:rsidRPr="004B197A">
        <w:rPr>
          <w:rFonts w:ascii="Garamond" w:hAnsi="Garamond"/>
          <w:i/>
          <w:iCs/>
          <w:sz w:val="24"/>
          <w:szCs w:val="24"/>
        </w:rPr>
        <w:t>Sesungguhnya setan itu musuh bagimu. Maka, perlakukanlah ia sebagai musuh! Sesungguhnya setan itu hanya mengajak golongannya agar mereka menjadi penghuni (neraka) sa‘ir (yang menyala-nyala)</w:t>
      </w:r>
      <w:r>
        <w:rPr>
          <w:rFonts w:ascii="Garamond" w:hAnsi="Garamond"/>
          <w:sz w:val="24"/>
          <w:szCs w:val="24"/>
        </w:rPr>
        <w:t>”. (Q.S Fatir: 6)</w:t>
      </w:r>
      <w:r w:rsidR="004E0B30">
        <w:rPr>
          <w:rFonts w:ascii="Garamond" w:hAnsi="Garamond"/>
          <w:sz w:val="24"/>
          <w:szCs w:val="24"/>
        </w:rPr>
        <w:t>.</w:t>
      </w:r>
    </w:p>
    <w:p w14:paraId="6B5CE0A2" w14:textId="219AF408" w:rsidR="004E0B30" w:rsidRPr="00DF08F7" w:rsidRDefault="00EE5FF5" w:rsidP="009C2C9A">
      <w:pPr>
        <w:spacing w:after="0" w:line="240" w:lineRule="auto"/>
        <w:jc w:val="both"/>
        <w:rPr>
          <w:rFonts w:ascii="Garamond" w:hAnsi="Garamond"/>
          <w:bCs/>
          <w:sz w:val="24"/>
          <w:szCs w:val="24"/>
        </w:rPr>
      </w:pPr>
      <w:r>
        <w:rPr>
          <w:rFonts w:ascii="Garamond" w:hAnsi="Garamond"/>
          <w:sz w:val="24"/>
          <w:szCs w:val="24"/>
        </w:rPr>
        <w:t>Dal</w:t>
      </w:r>
      <w:r w:rsidR="00DF08F7">
        <w:rPr>
          <w:rFonts w:ascii="Garamond" w:hAnsi="Garamond"/>
          <w:sz w:val="24"/>
          <w:szCs w:val="24"/>
        </w:rPr>
        <w:t>am</w:t>
      </w:r>
      <w:r>
        <w:rPr>
          <w:rFonts w:ascii="Garamond" w:hAnsi="Garamond"/>
          <w:sz w:val="24"/>
          <w:szCs w:val="24"/>
        </w:rPr>
        <w:t xml:space="preserve"> hal ini, </w:t>
      </w:r>
      <w:r w:rsidRPr="003B4878">
        <w:rPr>
          <w:rFonts w:ascii="Garamond" w:eastAsia="Arial" w:hAnsi="Garamond" w:cs="Arial"/>
          <w:color w:val="252525"/>
          <w:sz w:val="24"/>
          <w:szCs w:val="24"/>
        </w:rPr>
        <w:t>Bimbingan dan Konseling Islam menegaskan</w:t>
      </w:r>
      <w:r>
        <w:rPr>
          <w:rFonts w:ascii="Garamond" w:eastAsia="Arial" w:hAnsi="Garamond" w:cs="Arial"/>
          <w:color w:val="252525"/>
        </w:rPr>
        <w:t xml:space="preserve"> </w:t>
      </w:r>
      <w:r w:rsidRPr="003B4878">
        <w:rPr>
          <w:rFonts w:ascii="Garamond" w:eastAsia="Arial" w:hAnsi="Garamond" w:cs="Arial"/>
          <w:color w:val="252525"/>
          <w:sz w:val="24"/>
          <w:szCs w:val="24"/>
        </w:rPr>
        <w:t xml:space="preserve">perlunya kesadaran spiritual, pengendalian diri, dan perjuangan melawan godaan batin sebagai bagian dari proses pembinaan kepribadian Islami. Ayat ini mengajarkan bahwa bimbingan sejati bukan sekadar proses psikologis, tetapi juga </w:t>
      </w:r>
      <w:r w:rsidRPr="00DF08F7">
        <w:rPr>
          <w:rFonts w:ascii="Garamond" w:eastAsia="Arial" w:hAnsi="Garamond" w:cs="Arial"/>
          <w:bCs/>
          <w:color w:val="252525"/>
          <w:sz w:val="24"/>
          <w:szCs w:val="24"/>
        </w:rPr>
        <w:t>perjalanan spiritual untuk menundukkan hawa nafsu dan mengokohkan iman.</w:t>
      </w:r>
    </w:p>
    <w:p w14:paraId="58791BB9" w14:textId="64218AFC" w:rsidR="00BE0B60" w:rsidRPr="004B197A" w:rsidRDefault="00BE0B60" w:rsidP="009C2C9A">
      <w:pPr>
        <w:spacing w:after="0" w:line="240" w:lineRule="auto"/>
        <w:ind w:firstLine="720"/>
        <w:jc w:val="both"/>
        <w:rPr>
          <w:rFonts w:ascii="Garamond" w:hAnsi="Garamond" w:cs="Times New Roman"/>
          <w:color w:val="000000" w:themeColor="text1"/>
          <w:sz w:val="24"/>
          <w:szCs w:val="24"/>
          <w:shd w:val="clear" w:color="auto" w:fill="FFFFFF"/>
          <w:lang w:val="id-ID"/>
        </w:rPr>
      </w:pPr>
      <w:r w:rsidRPr="00082705">
        <w:rPr>
          <w:rFonts w:ascii="Garamond" w:hAnsi="Garamond" w:cs="Times New Roman"/>
          <w:color w:val="000000" w:themeColor="text1"/>
          <w:sz w:val="24"/>
          <w:szCs w:val="24"/>
          <w:shd w:val="clear" w:color="auto" w:fill="FFFFFF"/>
          <w:lang w:val="id-ID"/>
        </w:rPr>
        <w:t xml:space="preserve">Sebagai sarana dakwah yang tidak hanya berorientasi pada penyampaian pesan keagamaan </w:t>
      </w:r>
      <w:r w:rsidR="00EE5FF5">
        <w:rPr>
          <w:rFonts w:ascii="Garamond" w:hAnsi="Garamond" w:cs="Times New Roman"/>
          <w:color w:val="000000" w:themeColor="text1"/>
          <w:sz w:val="24"/>
          <w:szCs w:val="24"/>
          <w:shd w:val="clear" w:color="auto" w:fill="FFFFFF"/>
          <w:lang w:val="id-ID"/>
        </w:rPr>
        <w:t>Bimbingan dan Konseling</w:t>
      </w:r>
      <w:r w:rsidRPr="00082705">
        <w:rPr>
          <w:rFonts w:ascii="Garamond" w:hAnsi="Garamond" w:cs="Times New Roman"/>
          <w:color w:val="000000" w:themeColor="text1"/>
          <w:sz w:val="24"/>
          <w:szCs w:val="24"/>
          <w:shd w:val="clear" w:color="auto" w:fill="FFFFFF"/>
          <w:lang w:val="id-ID"/>
        </w:rPr>
        <w:t xml:space="preserve"> Islam juga memiliki peran internalisasi nilai-nilai qur’ani ke dalam kehidupan individu dan masyarakat</w:t>
      </w:r>
      <w:r>
        <w:rPr>
          <w:rFonts w:ascii="Garamond" w:hAnsi="Garamond" w:cs="Times New Roman"/>
          <w:color w:val="000000" w:themeColor="text1"/>
          <w:sz w:val="24"/>
          <w:szCs w:val="24"/>
          <w:shd w:val="clear" w:color="auto" w:fill="FFFFFF"/>
          <w:lang w:val="id-ID"/>
        </w:rPr>
        <w:t xml:space="preserve"> seperti </w:t>
      </w:r>
      <w:r w:rsidRPr="00082705">
        <w:rPr>
          <w:rFonts w:ascii="Garamond" w:hAnsi="Garamond" w:cs="Times New Roman"/>
          <w:i/>
          <w:iCs/>
          <w:color w:val="000000" w:themeColor="text1"/>
          <w:sz w:val="24"/>
          <w:szCs w:val="24"/>
          <w:shd w:val="clear" w:color="auto" w:fill="FFFFFF"/>
          <w:lang w:val="id-ID"/>
        </w:rPr>
        <w:t xml:space="preserve">rahmah </w:t>
      </w:r>
      <w:r>
        <w:rPr>
          <w:rFonts w:ascii="Garamond" w:hAnsi="Garamond" w:cs="Times New Roman"/>
          <w:color w:val="000000" w:themeColor="text1"/>
          <w:sz w:val="24"/>
          <w:szCs w:val="24"/>
          <w:shd w:val="clear" w:color="auto" w:fill="FFFFFF"/>
          <w:lang w:val="id-ID"/>
        </w:rPr>
        <w:t xml:space="preserve">(kasih sayang), </w:t>
      </w:r>
      <w:r w:rsidRPr="00082705">
        <w:rPr>
          <w:rFonts w:ascii="Garamond" w:hAnsi="Garamond" w:cs="Times New Roman"/>
          <w:i/>
          <w:iCs/>
          <w:color w:val="000000" w:themeColor="text1"/>
          <w:sz w:val="24"/>
          <w:szCs w:val="24"/>
          <w:shd w:val="clear" w:color="auto" w:fill="FFFFFF"/>
          <w:lang w:val="id-ID"/>
        </w:rPr>
        <w:t xml:space="preserve">shabr </w:t>
      </w:r>
      <w:r>
        <w:rPr>
          <w:rFonts w:ascii="Garamond" w:hAnsi="Garamond" w:cs="Times New Roman"/>
          <w:color w:val="000000" w:themeColor="text1"/>
          <w:sz w:val="24"/>
          <w:szCs w:val="24"/>
          <w:shd w:val="clear" w:color="auto" w:fill="FFFFFF"/>
          <w:lang w:val="id-ID"/>
        </w:rPr>
        <w:t>(kesabaran), dan ikhlas (ketulusan) menjadi dasar utama dalam praktik konseling Islami</w:t>
      </w:r>
      <w:r w:rsidR="001E3A50">
        <w:rPr>
          <w:rFonts w:ascii="Garamond" w:hAnsi="Garamond" w:cs="Times New Roman"/>
          <w:color w:val="000000" w:themeColor="text1"/>
          <w:sz w:val="24"/>
          <w:szCs w:val="24"/>
          <w:shd w:val="clear" w:color="auto" w:fill="FFFFFF"/>
          <w:lang w:val="id-ID"/>
        </w:rPr>
        <w:t xml:space="preserve"> </w:t>
      </w:r>
      <w:r w:rsidR="001E3A50">
        <w:rPr>
          <w:rFonts w:ascii="Garamond" w:hAnsi="Garamond" w:cs="Times New Roman"/>
          <w:color w:val="000000" w:themeColor="text1"/>
          <w:sz w:val="24"/>
          <w:szCs w:val="24"/>
          <w:shd w:val="clear" w:color="auto" w:fill="FFFFFF"/>
          <w:lang w:val="id-ID"/>
        </w:rPr>
        <w:fldChar w:fldCharType="begin" w:fldLock="1"/>
      </w:r>
      <w:r w:rsidR="001E3A50">
        <w:rPr>
          <w:rFonts w:ascii="Garamond" w:hAnsi="Garamond" w:cs="Times New Roman"/>
          <w:color w:val="000000" w:themeColor="text1"/>
          <w:sz w:val="24"/>
          <w:szCs w:val="24"/>
          <w:shd w:val="clear" w:color="auto" w:fill="FFFFFF"/>
          <w:lang w:val="id-ID"/>
        </w:rPr>
        <w:instrText>ADDIN CSL_CITATION {"citationItems":[{"id":"ITEM-1","itemData":{"DOI":"10.31943/afkarjournal.v7i3.1604.Abstract.","author":[{"dropping-particle":"","family":"Salam","given":"Muadz Abdus","non-dropping-particle":"","parse-names":false,"suffix":""},{"dropping-particle":"","family":"An","given":"Andri Nirwana","non-dropping-particle":"","parse-names":false,"suffix":""},{"dropping-particle":"","family":"Rhain","given":"Ainur","non-dropping-particle":"","parse-names":false,"suffix":""},{"dropping-particle":"","family":"Azizah","given":"Alfiyatul","non-dropping-particle":"","parse-names":false,"suffix":""}],"container-title":"AL-AFKAR: Journal for Islamic Studies","id":"ITEM-1","issue":"3","issued":{"date-parts":[["2024"]]},"page":"1120-1141","title":"Challenges of Da'wah Research: Understanding Da'wah Models in The Context of Qur'anic Guidance and Social Change","type":"article-journal","volume":"7"},"uris":["http://www.mendeley.com/documents/?uuid=69f4942b-ab81-4830-88c7-9354399cbee0"]}],"mendeley":{"formattedCitation":"(Salam et al., 2024)","plainTextFormattedCitation":"(Salam et al., 2024)","previouslyFormattedCitation":"(Salam et al., 2024)"},"properties":{"noteIndex":0},"schema":"https://github.com/citation-style-language/schema/raw/master/csl-citation.json"}</w:instrText>
      </w:r>
      <w:r w:rsidR="001E3A50">
        <w:rPr>
          <w:rFonts w:ascii="Garamond" w:hAnsi="Garamond" w:cs="Times New Roman"/>
          <w:color w:val="000000" w:themeColor="text1"/>
          <w:sz w:val="24"/>
          <w:szCs w:val="24"/>
          <w:shd w:val="clear" w:color="auto" w:fill="FFFFFF"/>
          <w:lang w:val="id-ID"/>
        </w:rPr>
        <w:fldChar w:fldCharType="separate"/>
      </w:r>
      <w:r w:rsidR="001E3A50" w:rsidRPr="001E3A50">
        <w:rPr>
          <w:rFonts w:ascii="Garamond" w:hAnsi="Garamond" w:cs="Times New Roman"/>
          <w:noProof/>
          <w:color w:val="000000" w:themeColor="text1"/>
          <w:sz w:val="24"/>
          <w:szCs w:val="24"/>
          <w:shd w:val="clear" w:color="auto" w:fill="FFFFFF"/>
          <w:lang w:val="id-ID"/>
        </w:rPr>
        <w:t>(Salam et al., 2024)</w:t>
      </w:r>
      <w:r w:rsidR="001E3A50">
        <w:rPr>
          <w:rFonts w:ascii="Garamond" w:hAnsi="Garamond" w:cs="Times New Roman"/>
          <w:color w:val="000000" w:themeColor="text1"/>
          <w:sz w:val="24"/>
          <w:szCs w:val="24"/>
          <w:shd w:val="clear" w:color="auto" w:fill="FFFFFF"/>
          <w:lang w:val="id-ID"/>
        </w:rPr>
        <w:fldChar w:fldCharType="end"/>
      </w:r>
      <w:r>
        <w:rPr>
          <w:rFonts w:ascii="Garamond" w:hAnsi="Garamond" w:cs="Times New Roman"/>
          <w:color w:val="000000" w:themeColor="text1"/>
          <w:sz w:val="24"/>
          <w:szCs w:val="24"/>
          <w:shd w:val="clear" w:color="auto" w:fill="FFFFFF"/>
          <w:lang w:val="id-ID"/>
        </w:rPr>
        <w:t>.</w:t>
      </w:r>
      <w:r w:rsidRPr="00082705">
        <w:rPr>
          <w:rFonts w:ascii="Garamond" w:hAnsi="Garamond" w:cs="Times New Roman"/>
          <w:color w:val="000000" w:themeColor="text1"/>
          <w:sz w:val="24"/>
          <w:szCs w:val="24"/>
          <w:shd w:val="clear" w:color="auto" w:fill="FFFFFF"/>
          <w:lang w:val="id-ID"/>
        </w:rPr>
        <w:t xml:space="preserve"> Dalam perspektif Islam, dakwah yang efektif bukan hanya bersifat verbal </w:t>
      </w:r>
      <w:r w:rsidRPr="00082705">
        <w:rPr>
          <w:rFonts w:ascii="Garamond" w:hAnsi="Garamond" w:cs="Times New Roman"/>
          <w:i/>
          <w:iCs/>
          <w:color w:val="000000" w:themeColor="text1"/>
          <w:sz w:val="24"/>
          <w:szCs w:val="24"/>
          <w:shd w:val="clear" w:color="auto" w:fill="FFFFFF"/>
          <w:lang w:val="id-ID"/>
        </w:rPr>
        <w:t>(qauliyyah</w:t>
      </w:r>
      <w:r w:rsidRPr="00082705">
        <w:rPr>
          <w:rFonts w:ascii="Garamond" w:hAnsi="Garamond" w:cs="Times New Roman"/>
          <w:color w:val="000000" w:themeColor="text1"/>
          <w:sz w:val="24"/>
          <w:szCs w:val="24"/>
          <w:shd w:val="clear" w:color="auto" w:fill="FFFFFF"/>
          <w:lang w:val="id-ID"/>
        </w:rPr>
        <w:t xml:space="preserve">), melainkan juga implementatif </w:t>
      </w:r>
      <w:r w:rsidRPr="00082705">
        <w:rPr>
          <w:rFonts w:ascii="Garamond" w:hAnsi="Garamond" w:cs="Times New Roman"/>
          <w:i/>
          <w:iCs/>
          <w:color w:val="000000" w:themeColor="text1"/>
          <w:sz w:val="24"/>
          <w:szCs w:val="24"/>
          <w:shd w:val="clear" w:color="auto" w:fill="FFFFFF"/>
          <w:lang w:val="id-ID"/>
        </w:rPr>
        <w:t xml:space="preserve">(‘amaliyyah) </w:t>
      </w:r>
      <w:r w:rsidRPr="00082705">
        <w:rPr>
          <w:rFonts w:ascii="Garamond" w:hAnsi="Garamond" w:cs="Times New Roman"/>
          <w:color w:val="000000" w:themeColor="text1"/>
          <w:sz w:val="24"/>
          <w:szCs w:val="24"/>
          <w:shd w:val="clear" w:color="auto" w:fill="FFFFFF"/>
          <w:lang w:val="id-ID"/>
        </w:rPr>
        <w:t xml:space="preserve">melalui proses bimbingan dan pembinaan spiritual. </w:t>
      </w:r>
      <w:r w:rsidR="004B197A">
        <w:rPr>
          <w:rFonts w:ascii="Garamond" w:hAnsi="Garamond" w:cs="Times New Roman"/>
          <w:color w:val="000000" w:themeColor="text1"/>
          <w:sz w:val="24"/>
          <w:szCs w:val="24"/>
          <w:shd w:val="clear" w:color="auto" w:fill="FFFFFF"/>
          <w:lang w:val="id-ID"/>
        </w:rPr>
        <w:t xml:space="preserve">Melalui integrasi nilai qur’ani dalam </w:t>
      </w:r>
      <w:r w:rsidR="00EE5FF5">
        <w:rPr>
          <w:rFonts w:ascii="Garamond" w:hAnsi="Garamond" w:cs="Times New Roman"/>
          <w:color w:val="000000" w:themeColor="text1"/>
          <w:sz w:val="24"/>
          <w:szCs w:val="24"/>
          <w:shd w:val="clear" w:color="auto" w:fill="FFFFFF"/>
          <w:lang w:val="id-ID"/>
        </w:rPr>
        <w:t>Bimbingan dan Konseling</w:t>
      </w:r>
      <w:r w:rsidR="004B197A">
        <w:rPr>
          <w:rFonts w:ascii="Garamond" w:hAnsi="Garamond" w:cs="Times New Roman"/>
          <w:color w:val="000000" w:themeColor="text1"/>
          <w:sz w:val="24"/>
          <w:szCs w:val="24"/>
          <w:shd w:val="clear" w:color="auto" w:fill="FFFFFF"/>
          <w:lang w:val="id-ID"/>
        </w:rPr>
        <w:t xml:space="preserve"> Islam, dakwah menjadi lebih adaptif, </w:t>
      </w:r>
      <w:r w:rsidR="004E0B30">
        <w:rPr>
          <w:rFonts w:ascii="Garamond" w:hAnsi="Garamond" w:cs="Times New Roman"/>
          <w:color w:val="000000" w:themeColor="text1"/>
          <w:sz w:val="24"/>
          <w:szCs w:val="24"/>
          <w:shd w:val="clear" w:color="auto" w:fill="FFFFFF"/>
          <w:lang w:val="id-ID"/>
        </w:rPr>
        <w:t>komunikatif, dan transformatif</w:t>
      </w:r>
      <w:r w:rsidR="001E3A50">
        <w:rPr>
          <w:rFonts w:ascii="Garamond" w:hAnsi="Garamond" w:cs="Times New Roman"/>
          <w:color w:val="000000" w:themeColor="text1"/>
          <w:sz w:val="24"/>
          <w:szCs w:val="24"/>
          <w:shd w:val="clear" w:color="auto" w:fill="FFFFFF"/>
          <w:lang w:val="id-ID"/>
        </w:rPr>
        <w:t xml:space="preserve"> </w:t>
      </w:r>
      <w:r w:rsidR="001E3A50">
        <w:rPr>
          <w:rFonts w:ascii="Garamond" w:hAnsi="Garamond" w:cs="Times New Roman"/>
          <w:color w:val="000000" w:themeColor="text1"/>
          <w:sz w:val="24"/>
          <w:szCs w:val="24"/>
          <w:shd w:val="clear" w:color="auto" w:fill="FFFFFF"/>
          <w:lang w:val="id-ID"/>
        </w:rPr>
        <w:fldChar w:fldCharType="begin" w:fldLock="1"/>
      </w:r>
      <w:r w:rsidR="001E3A50">
        <w:rPr>
          <w:rFonts w:ascii="Garamond" w:hAnsi="Garamond" w:cs="Times New Roman"/>
          <w:color w:val="000000" w:themeColor="text1"/>
          <w:sz w:val="24"/>
          <w:szCs w:val="24"/>
          <w:shd w:val="clear" w:color="auto" w:fill="FFFFFF"/>
          <w:lang w:val="id-ID"/>
        </w:rPr>
        <w:instrText>ADDIN CSL_CITATION {"citationItems":[{"id":"ITEM-1","itemData":{"author":[{"dropping-particle":"","family":"Hajar","given":"Aprilita","non-dropping-particle":"","parse-names":false,"suffix":""}],"container-title":"Ath-Thariq: Jurnal Dakwah dan Komunikasi","id":"ITEM-1","issue":"1","issued":{"date-parts":[["2025"]]},"page":"44-54","title":"THE ROLE OF ISLAMIC DA ' WAH IN PREVENTING VIOLENCE","type":"article-journal","volume":"9"},"uris":["http://www.mendeley.com/documents/?uuid=6eb38f58-33c7-44db-b8e1-022b896b6bd5"]}],"mendeley":{"formattedCitation":"(Hajar, 2025)","plainTextFormattedCitation":"(Hajar, 2025)"},"properties":{"noteIndex":0},"schema":"https://github.com/citation-style-language/schema/raw/master/csl-citation.json"}</w:instrText>
      </w:r>
      <w:r w:rsidR="001E3A50">
        <w:rPr>
          <w:rFonts w:ascii="Garamond" w:hAnsi="Garamond" w:cs="Times New Roman"/>
          <w:color w:val="000000" w:themeColor="text1"/>
          <w:sz w:val="24"/>
          <w:szCs w:val="24"/>
          <w:shd w:val="clear" w:color="auto" w:fill="FFFFFF"/>
          <w:lang w:val="id-ID"/>
        </w:rPr>
        <w:fldChar w:fldCharType="separate"/>
      </w:r>
      <w:r w:rsidR="001E3A50" w:rsidRPr="001E3A50">
        <w:rPr>
          <w:rFonts w:ascii="Garamond" w:hAnsi="Garamond" w:cs="Times New Roman"/>
          <w:noProof/>
          <w:color w:val="000000" w:themeColor="text1"/>
          <w:sz w:val="24"/>
          <w:szCs w:val="24"/>
          <w:shd w:val="clear" w:color="auto" w:fill="FFFFFF"/>
          <w:lang w:val="id-ID"/>
        </w:rPr>
        <w:t>(Hajar, 2025)</w:t>
      </w:r>
      <w:r w:rsidR="001E3A50">
        <w:rPr>
          <w:rFonts w:ascii="Garamond" w:hAnsi="Garamond" w:cs="Times New Roman"/>
          <w:color w:val="000000" w:themeColor="text1"/>
          <w:sz w:val="24"/>
          <w:szCs w:val="24"/>
          <w:shd w:val="clear" w:color="auto" w:fill="FFFFFF"/>
          <w:lang w:val="id-ID"/>
        </w:rPr>
        <w:fldChar w:fldCharType="end"/>
      </w:r>
      <w:r w:rsidR="004E0B30">
        <w:rPr>
          <w:rFonts w:ascii="Garamond" w:hAnsi="Garamond" w:cs="Times New Roman"/>
          <w:color w:val="000000" w:themeColor="text1"/>
          <w:sz w:val="24"/>
          <w:szCs w:val="24"/>
          <w:shd w:val="clear" w:color="auto" w:fill="FFFFFF"/>
          <w:lang w:val="id-ID"/>
        </w:rPr>
        <w:t xml:space="preserve">. Pendekatan ini menghidupkan kembali misi </w:t>
      </w:r>
      <w:r w:rsidR="004E0B30" w:rsidRPr="004E0B30">
        <w:rPr>
          <w:rFonts w:ascii="Garamond" w:hAnsi="Garamond" w:cs="Times New Roman"/>
          <w:i/>
          <w:iCs/>
          <w:color w:val="000000" w:themeColor="text1"/>
          <w:sz w:val="24"/>
          <w:szCs w:val="24"/>
          <w:shd w:val="clear" w:color="auto" w:fill="FFFFFF"/>
          <w:lang w:val="id-ID"/>
        </w:rPr>
        <w:t>rahmatan lil’alamin</w:t>
      </w:r>
      <w:r w:rsidR="004E0B30">
        <w:rPr>
          <w:rFonts w:ascii="Garamond" w:hAnsi="Garamond" w:cs="Times New Roman"/>
          <w:color w:val="000000" w:themeColor="text1"/>
          <w:sz w:val="24"/>
          <w:szCs w:val="24"/>
          <w:shd w:val="clear" w:color="auto" w:fill="FFFFFF"/>
          <w:lang w:val="id-ID"/>
        </w:rPr>
        <w:t xml:space="preserve"> dan menegaskan bahwa al-qur’an bukan hanya sebagai sumber hukum, melainkan sebagai sumber terapi spiritual dan moral dalam kehidupan manusia.</w:t>
      </w:r>
    </w:p>
    <w:p w14:paraId="0C92D82C" w14:textId="00049474" w:rsidR="00AB05E4" w:rsidRDefault="00AB05E4" w:rsidP="009C2C9A">
      <w:pPr>
        <w:spacing w:after="0" w:line="240" w:lineRule="auto"/>
        <w:jc w:val="both"/>
        <w:rPr>
          <w:rFonts w:ascii="Garamond" w:eastAsia="Calibri" w:hAnsi="Garamond" w:cs="Arial"/>
          <w:sz w:val="24"/>
          <w:szCs w:val="24"/>
          <w:lang w:val="id-ID"/>
        </w:rPr>
      </w:pPr>
      <w:r>
        <w:rPr>
          <w:rFonts w:ascii="Garamond" w:hAnsi="Garamond" w:cs="Times New Roman"/>
          <w:b/>
          <w:bCs/>
          <w:sz w:val="24"/>
          <w:szCs w:val="24"/>
          <w:lang w:val="id-ID"/>
        </w:rPr>
        <w:t xml:space="preserve">Peran </w:t>
      </w:r>
      <w:r w:rsidR="00EE5FF5">
        <w:rPr>
          <w:rFonts w:ascii="Garamond" w:hAnsi="Garamond" w:cs="Times New Roman"/>
          <w:b/>
          <w:bCs/>
          <w:sz w:val="24"/>
          <w:szCs w:val="24"/>
          <w:lang w:val="id-ID"/>
        </w:rPr>
        <w:t>Bimbingan dan Konseling</w:t>
      </w:r>
      <w:r>
        <w:rPr>
          <w:rFonts w:ascii="Garamond" w:hAnsi="Garamond" w:cs="Times New Roman"/>
          <w:b/>
          <w:bCs/>
          <w:sz w:val="24"/>
          <w:szCs w:val="24"/>
          <w:lang w:val="id-ID"/>
        </w:rPr>
        <w:t xml:space="preserve"> Islam dalam penguatan dakwah </w:t>
      </w:r>
    </w:p>
    <w:p w14:paraId="146B796C" w14:textId="77777777" w:rsidR="005E7C5C" w:rsidRDefault="00DF08F7" w:rsidP="009C2C9A">
      <w:pPr>
        <w:spacing w:after="0" w:line="240" w:lineRule="auto"/>
        <w:ind w:firstLine="720"/>
        <w:jc w:val="both"/>
        <w:rPr>
          <w:rFonts w:ascii="Garamond" w:eastAsia="Calibri" w:hAnsi="Garamond" w:cs="Arial"/>
          <w:sz w:val="24"/>
          <w:szCs w:val="24"/>
          <w:lang w:val="id-ID"/>
        </w:rPr>
      </w:pPr>
      <w:r>
        <w:rPr>
          <w:rFonts w:ascii="Garamond" w:eastAsia="Calibri" w:hAnsi="Garamond" w:cs="Arial"/>
          <w:sz w:val="24"/>
          <w:szCs w:val="24"/>
          <w:lang w:val="id-ID"/>
        </w:rPr>
        <w:t>Dalam era modern yang diwarnai krisis spiritual dan tekanan sosial, dakwah perlu hadir dalam bentuk humanisti dan kontekstual. Bimbingan dan Konseling Islam menjawab kebutuhan ini dengan mengintegrasikan dakwah ke dalam proses konseling yang berpusat pada indivu (</w:t>
      </w:r>
      <w:r w:rsidRPr="00DF08F7">
        <w:rPr>
          <w:rFonts w:ascii="Garamond" w:eastAsia="Calibri" w:hAnsi="Garamond" w:cs="Arial"/>
          <w:i/>
          <w:iCs/>
          <w:sz w:val="24"/>
          <w:szCs w:val="24"/>
          <w:lang w:val="id-ID"/>
        </w:rPr>
        <w:t>client-centered da’wa</w:t>
      </w:r>
      <w:r>
        <w:rPr>
          <w:rFonts w:ascii="Garamond" w:eastAsia="Calibri" w:hAnsi="Garamond" w:cs="Arial"/>
          <w:sz w:val="24"/>
          <w:szCs w:val="24"/>
          <w:lang w:val="id-ID"/>
        </w:rPr>
        <w:t xml:space="preserve">). </w:t>
      </w:r>
      <w:r w:rsidR="000B0F04">
        <w:rPr>
          <w:rFonts w:ascii="Garamond" w:eastAsia="Calibri" w:hAnsi="Garamond" w:cs="Arial"/>
          <w:sz w:val="24"/>
          <w:szCs w:val="24"/>
          <w:lang w:val="id-ID"/>
        </w:rPr>
        <w:t>Hal ini menjadikan unsur-unsur</w:t>
      </w:r>
      <w:r w:rsidR="000B0F04" w:rsidRPr="00414B28">
        <w:rPr>
          <w:rFonts w:ascii="Garamond" w:eastAsia="Calibri" w:hAnsi="Garamond" w:cs="Arial"/>
          <w:sz w:val="24"/>
          <w:szCs w:val="24"/>
          <w:lang w:val="id-ID"/>
        </w:rPr>
        <w:t xml:space="preserve"> pokok terkait </w:t>
      </w:r>
      <w:r w:rsidR="000B0F04">
        <w:rPr>
          <w:rFonts w:ascii="Garamond" w:eastAsia="Calibri" w:hAnsi="Garamond" w:cs="Arial"/>
          <w:sz w:val="24"/>
          <w:szCs w:val="24"/>
          <w:lang w:val="id-ID"/>
        </w:rPr>
        <w:t>Bimbingan dan Konseling</w:t>
      </w:r>
      <w:r w:rsidR="000B0F04" w:rsidRPr="00414B28">
        <w:rPr>
          <w:rFonts w:ascii="Garamond" w:eastAsia="Calibri" w:hAnsi="Garamond" w:cs="Arial"/>
          <w:sz w:val="24"/>
          <w:szCs w:val="24"/>
          <w:lang w:val="id-ID"/>
        </w:rPr>
        <w:t xml:space="preserve"> Islam </w:t>
      </w:r>
      <w:r w:rsidR="000B0F04">
        <w:rPr>
          <w:rFonts w:ascii="Garamond" w:eastAsia="Calibri" w:hAnsi="Garamond" w:cs="Arial"/>
          <w:sz w:val="24"/>
          <w:szCs w:val="24"/>
          <w:lang w:val="id-ID"/>
        </w:rPr>
        <w:t>yang meliputi k</w:t>
      </w:r>
      <w:r w:rsidR="000B0F04" w:rsidRPr="00414B28">
        <w:rPr>
          <w:rFonts w:ascii="Garamond" w:eastAsia="Calibri" w:hAnsi="Garamond" w:cs="Arial"/>
          <w:sz w:val="24"/>
          <w:szCs w:val="24"/>
          <w:lang w:val="id-ID"/>
        </w:rPr>
        <w:t>onselor</w:t>
      </w:r>
      <w:r w:rsidR="000B0F04">
        <w:rPr>
          <w:rFonts w:ascii="Garamond" w:eastAsia="Calibri" w:hAnsi="Garamond" w:cs="Arial"/>
          <w:sz w:val="24"/>
          <w:szCs w:val="24"/>
          <w:lang w:val="id-ID"/>
        </w:rPr>
        <w:t xml:space="preserve">, konseli, dan masalah </w:t>
      </w:r>
      <w:r w:rsidR="000B0F04" w:rsidRPr="005D32BB">
        <w:rPr>
          <w:rFonts w:ascii="Garamond" w:eastAsia="Calibri" w:hAnsi="Garamond" w:cs="Arial"/>
          <w:i/>
          <w:iCs/>
          <w:sz w:val="24"/>
          <w:szCs w:val="24"/>
          <w:lang w:val="id-ID"/>
        </w:rPr>
        <w:t>(problem)</w:t>
      </w:r>
      <w:r w:rsidR="000B0F04">
        <w:rPr>
          <w:rFonts w:ascii="Garamond" w:eastAsia="Calibri" w:hAnsi="Garamond" w:cs="Arial"/>
          <w:sz w:val="24"/>
          <w:szCs w:val="24"/>
          <w:lang w:val="id-ID"/>
        </w:rPr>
        <w:t xml:space="preserve"> sebagai jembatan penguat dalam proses berdakwah. Termasuk didalamnya konselor</w:t>
      </w:r>
      <w:r w:rsidR="000B0F04" w:rsidRPr="00414B28">
        <w:rPr>
          <w:rFonts w:ascii="Garamond" w:eastAsia="Calibri" w:hAnsi="Garamond" w:cs="Arial"/>
          <w:sz w:val="24"/>
          <w:szCs w:val="24"/>
          <w:lang w:val="id-ID"/>
        </w:rPr>
        <w:t xml:space="preserve"> merupakan subjek yang jika dikaitkan dengan dakwah sebagai </w:t>
      </w:r>
      <w:r w:rsidR="000B0F04" w:rsidRPr="00414B28">
        <w:rPr>
          <w:rFonts w:ascii="Garamond" w:eastAsia="Calibri" w:hAnsi="Garamond" w:cs="Arial"/>
          <w:i/>
          <w:iCs/>
          <w:sz w:val="24"/>
          <w:szCs w:val="24"/>
          <w:lang w:val="id-ID"/>
        </w:rPr>
        <w:t>da’i,</w:t>
      </w:r>
      <w:r w:rsidR="000B0F04">
        <w:rPr>
          <w:rFonts w:ascii="Garamond" w:eastAsia="Calibri" w:hAnsi="Garamond" w:cs="Arial"/>
          <w:sz w:val="24"/>
          <w:szCs w:val="24"/>
          <w:lang w:val="id-ID"/>
        </w:rPr>
        <w:t xml:space="preserve"> </w:t>
      </w:r>
      <w:r w:rsidR="000B0F04" w:rsidRPr="00414B28">
        <w:rPr>
          <w:rFonts w:ascii="Garamond" w:eastAsia="Calibri" w:hAnsi="Garamond" w:cs="Arial"/>
          <w:sz w:val="24"/>
          <w:szCs w:val="24"/>
          <w:lang w:val="id-ID"/>
        </w:rPr>
        <w:t xml:space="preserve">konseli sebagai objek dalam </w:t>
      </w:r>
      <w:r w:rsidR="000B0F04">
        <w:rPr>
          <w:rFonts w:ascii="Garamond" w:eastAsia="Calibri" w:hAnsi="Garamond" w:cs="Arial"/>
          <w:sz w:val="24"/>
          <w:szCs w:val="24"/>
          <w:lang w:val="id-ID"/>
        </w:rPr>
        <w:t>dakwah menjadi</w:t>
      </w:r>
      <w:r w:rsidR="000B0F04" w:rsidRPr="00414B28">
        <w:rPr>
          <w:rFonts w:ascii="Garamond" w:eastAsia="Calibri" w:hAnsi="Garamond" w:cs="Arial"/>
          <w:sz w:val="24"/>
          <w:szCs w:val="24"/>
          <w:lang w:val="id-ID"/>
        </w:rPr>
        <w:t xml:space="preserve"> </w:t>
      </w:r>
      <w:r w:rsidR="000B0F04" w:rsidRPr="00414B28">
        <w:rPr>
          <w:rFonts w:ascii="Garamond" w:eastAsia="Calibri" w:hAnsi="Garamond" w:cs="Arial"/>
          <w:i/>
          <w:iCs/>
          <w:sz w:val="24"/>
          <w:szCs w:val="24"/>
          <w:lang w:val="id-ID"/>
        </w:rPr>
        <w:t>mad’u</w:t>
      </w:r>
      <w:r w:rsidR="000B0F04">
        <w:rPr>
          <w:rFonts w:ascii="Garamond" w:eastAsia="Calibri" w:hAnsi="Garamond" w:cs="Arial"/>
          <w:i/>
          <w:iCs/>
          <w:sz w:val="24"/>
          <w:szCs w:val="24"/>
          <w:lang w:val="id-ID"/>
        </w:rPr>
        <w:t xml:space="preserve">. </w:t>
      </w:r>
      <w:r w:rsidR="000B0F04" w:rsidRPr="00414B28">
        <w:rPr>
          <w:rFonts w:ascii="Garamond" w:eastAsia="Calibri" w:hAnsi="Garamond" w:cs="Arial"/>
          <w:sz w:val="24"/>
          <w:szCs w:val="24"/>
          <w:lang w:val="id-ID"/>
        </w:rPr>
        <w:t xml:space="preserve"> </w:t>
      </w:r>
    </w:p>
    <w:p w14:paraId="3D8AE9A9" w14:textId="1732D6E9" w:rsidR="004F0B54" w:rsidRPr="005E7C5C" w:rsidRDefault="00E618BE" w:rsidP="009C2C9A">
      <w:pPr>
        <w:spacing w:after="0" w:line="240" w:lineRule="auto"/>
        <w:ind w:firstLine="720"/>
        <w:jc w:val="both"/>
        <w:rPr>
          <w:rFonts w:ascii="Garamond" w:eastAsia="Calibri" w:hAnsi="Garamond" w:cs="Arial"/>
          <w:sz w:val="24"/>
          <w:szCs w:val="24"/>
          <w:lang w:val="id-ID"/>
        </w:rPr>
      </w:pPr>
      <w:r>
        <w:rPr>
          <w:rFonts w:ascii="Garamond" w:hAnsi="Garamond" w:cs="Times New Roman"/>
          <w:color w:val="000000" w:themeColor="text1"/>
          <w:sz w:val="24"/>
          <w:szCs w:val="24"/>
          <w:shd w:val="clear" w:color="auto" w:fill="FFFFFF"/>
          <w:lang w:val="id-ID"/>
        </w:rPr>
        <w:lastRenderedPageBreak/>
        <w:t>Peran s</w:t>
      </w:r>
      <w:r w:rsidR="00082705">
        <w:rPr>
          <w:rFonts w:ascii="Garamond" w:hAnsi="Garamond" w:cs="Times New Roman"/>
          <w:color w:val="000000" w:themeColor="text1"/>
          <w:sz w:val="24"/>
          <w:szCs w:val="24"/>
          <w:shd w:val="clear" w:color="auto" w:fill="FFFFFF"/>
          <w:lang w:val="id-ID"/>
        </w:rPr>
        <w:t xml:space="preserve">eorang konselor bertindak sebagai </w:t>
      </w:r>
      <w:r w:rsidR="00082705" w:rsidRPr="00082705">
        <w:rPr>
          <w:rFonts w:ascii="Garamond" w:hAnsi="Garamond" w:cs="Times New Roman"/>
          <w:i/>
          <w:iCs/>
          <w:color w:val="000000" w:themeColor="text1"/>
          <w:sz w:val="24"/>
          <w:szCs w:val="24"/>
          <w:shd w:val="clear" w:color="auto" w:fill="FFFFFF"/>
          <w:lang w:val="id-ID"/>
        </w:rPr>
        <w:t xml:space="preserve">da’i </w:t>
      </w:r>
      <w:r w:rsidR="00082705">
        <w:rPr>
          <w:rFonts w:ascii="Garamond" w:hAnsi="Garamond" w:cs="Times New Roman"/>
          <w:color w:val="000000" w:themeColor="text1"/>
          <w:sz w:val="24"/>
          <w:szCs w:val="24"/>
          <w:shd w:val="clear" w:color="auto" w:fill="FFFFFF"/>
          <w:lang w:val="id-ID"/>
        </w:rPr>
        <w:t xml:space="preserve">profesional memfalitisasi perubahan perilaku, memperkuat keimanan, dan menumbuhkan kesadaran spiritual mad’u </w:t>
      </w:r>
      <w:r w:rsidR="00082705" w:rsidRPr="00082705">
        <w:rPr>
          <w:rFonts w:ascii="Garamond" w:hAnsi="Garamond" w:cs="Times New Roman"/>
          <w:i/>
          <w:iCs/>
          <w:color w:val="000000" w:themeColor="text1"/>
          <w:sz w:val="24"/>
          <w:szCs w:val="24"/>
          <w:shd w:val="clear" w:color="auto" w:fill="FFFFFF"/>
          <w:lang w:val="id-ID"/>
        </w:rPr>
        <w:t>(konseli)</w:t>
      </w:r>
      <w:r w:rsidR="00082705">
        <w:rPr>
          <w:rFonts w:ascii="Garamond" w:hAnsi="Garamond" w:cs="Times New Roman"/>
          <w:i/>
          <w:iCs/>
          <w:color w:val="000000" w:themeColor="text1"/>
          <w:sz w:val="24"/>
          <w:szCs w:val="24"/>
          <w:shd w:val="clear" w:color="auto" w:fill="FFFFFF"/>
          <w:lang w:val="id-ID"/>
        </w:rPr>
        <w:t>.</w:t>
      </w:r>
      <w:r w:rsidR="00DF08F7">
        <w:rPr>
          <w:rFonts w:ascii="Garamond" w:hAnsi="Garamond" w:cs="Times New Roman"/>
          <w:i/>
          <w:iCs/>
          <w:color w:val="000000" w:themeColor="text1"/>
          <w:sz w:val="24"/>
          <w:szCs w:val="24"/>
          <w:shd w:val="clear" w:color="auto" w:fill="FFFFFF"/>
          <w:lang w:val="id-ID"/>
        </w:rPr>
        <w:t xml:space="preserve"> </w:t>
      </w:r>
      <w:r w:rsidR="00DF08F7">
        <w:rPr>
          <w:rFonts w:ascii="Garamond" w:hAnsi="Garamond" w:cs="Times New Roman"/>
          <w:color w:val="000000" w:themeColor="text1"/>
          <w:sz w:val="24"/>
          <w:szCs w:val="24"/>
          <w:shd w:val="clear" w:color="auto" w:fill="FFFFFF"/>
          <w:lang w:val="id-ID"/>
        </w:rPr>
        <w:t>Sebagai (</w:t>
      </w:r>
      <w:r w:rsidR="00DF08F7" w:rsidRPr="00DF08F7">
        <w:rPr>
          <w:rFonts w:ascii="Garamond" w:hAnsi="Garamond" w:cs="Times New Roman"/>
          <w:i/>
          <w:iCs/>
          <w:color w:val="000000" w:themeColor="text1"/>
          <w:sz w:val="24"/>
          <w:szCs w:val="24"/>
          <w:shd w:val="clear" w:color="auto" w:fill="FFFFFF"/>
          <w:lang w:val="id-ID"/>
        </w:rPr>
        <w:t>da’i</w:t>
      </w:r>
      <w:r w:rsidR="00DF08F7">
        <w:rPr>
          <w:rFonts w:ascii="Garamond" w:hAnsi="Garamond" w:cs="Times New Roman"/>
          <w:color w:val="000000" w:themeColor="text1"/>
          <w:sz w:val="24"/>
          <w:szCs w:val="24"/>
          <w:shd w:val="clear" w:color="auto" w:fill="FFFFFF"/>
          <w:lang w:val="id-ID"/>
        </w:rPr>
        <w:t>) konselor juga mengajak, membimbing, dan memberi solusi spiritual melalui interaksi yang lembut dan mendidik. Ia bukan hanya menyampaikan nasihat, tetapi juga membantu konseli (</w:t>
      </w:r>
      <w:r w:rsidR="00DF08F7" w:rsidRPr="00DF08F7">
        <w:rPr>
          <w:rFonts w:ascii="Garamond" w:hAnsi="Garamond" w:cs="Times New Roman"/>
          <w:i/>
          <w:iCs/>
          <w:color w:val="000000" w:themeColor="text1"/>
          <w:sz w:val="24"/>
          <w:szCs w:val="24"/>
          <w:shd w:val="clear" w:color="auto" w:fill="FFFFFF"/>
          <w:lang w:val="id-ID"/>
        </w:rPr>
        <w:t>mad’u</w:t>
      </w:r>
      <w:r w:rsidR="00DF08F7">
        <w:rPr>
          <w:rFonts w:ascii="Garamond" w:hAnsi="Garamond" w:cs="Times New Roman"/>
          <w:color w:val="000000" w:themeColor="text1"/>
          <w:sz w:val="24"/>
          <w:szCs w:val="24"/>
          <w:shd w:val="clear" w:color="auto" w:fill="FFFFFF"/>
          <w:lang w:val="id-ID"/>
        </w:rPr>
        <w:t xml:space="preserve">) menafsirkan makna ujian hidup dalam kerangka takdir Allah. </w:t>
      </w:r>
      <w:r w:rsidR="00082705">
        <w:rPr>
          <w:rFonts w:ascii="Garamond" w:hAnsi="Garamond" w:cs="Times New Roman"/>
          <w:i/>
          <w:iCs/>
          <w:color w:val="000000" w:themeColor="text1"/>
          <w:sz w:val="24"/>
          <w:szCs w:val="24"/>
          <w:shd w:val="clear" w:color="auto" w:fill="FFFFFF"/>
          <w:lang w:val="id-ID"/>
        </w:rPr>
        <w:t xml:space="preserve"> </w:t>
      </w:r>
      <w:r w:rsidR="00082705">
        <w:rPr>
          <w:rFonts w:ascii="Garamond" w:hAnsi="Garamond" w:cs="Times New Roman"/>
          <w:color w:val="000000" w:themeColor="text1"/>
          <w:sz w:val="24"/>
          <w:szCs w:val="24"/>
          <w:shd w:val="clear" w:color="auto" w:fill="FFFFFF"/>
          <w:lang w:val="id-ID"/>
        </w:rPr>
        <w:t>Melalui pendekatan ini, dakwah tidak hanya menekankan aspek kognitif, tetapi juga afektif dan psikomotorik, sehingga pesan keislaman dapat diterima dengan kesadaran dan ketulusan.</w:t>
      </w:r>
    </w:p>
    <w:p w14:paraId="13B3A5EB" w14:textId="177CC64C" w:rsidR="00FC776E" w:rsidRPr="009C2C9A" w:rsidRDefault="004F0B54" w:rsidP="009C2C9A">
      <w:pPr>
        <w:spacing w:before="240" w:after="0" w:line="240" w:lineRule="auto"/>
        <w:ind w:left="720" w:firstLine="720"/>
        <w:jc w:val="both"/>
        <w:rPr>
          <w:rFonts w:ascii="Garamond" w:hAnsi="Garamond" w:cs="Times New Roman"/>
          <w:b/>
          <w:bCs/>
          <w:color w:val="000000" w:themeColor="text1"/>
          <w:sz w:val="24"/>
          <w:szCs w:val="24"/>
          <w:shd w:val="clear" w:color="auto" w:fill="FFFFFF"/>
          <w:lang w:val="id-ID"/>
        </w:rPr>
      </w:pPr>
      <w:r w:rsidRPr="009C2C9A">
        <w:rPr>
          <w:rFonts w:ascii="Garamond" w:hAnsi="Garamond" w:cs="Times New Roman"/>
          <w:b/>
          <w:bCs/>
          <w:color w:val="000000" w:themeColor="text1"/>
          <w:sz w:val="24"/>
          <w:szCs w:val="24"/>
          <w:shd w:val="clear" w:color="auto" w:fill="FFFFFF"/>
          <w:lang w:val="id-ID"/>
        </w:rPr>
        <w:t>Tabel 1 hubungan antara BKI dan fungsi dakwah</w:t>
      </w:r>
    </w:p>
    <w:tbl>
      <w:tblPr>
        <w:tblStyle w:val="TableGrid"/>
        <w:tblW w:w="0" w:type="auto"/>
        <w:tblLook w:val="04A0" w:firstRow="1" w:lastRow="0" w:firstColumn="1" w:lastColumn="0" w:noHBand="0" w:noVBand="1"/>
      </w:tblPr>
      <w:tblGrid>
        <w:gridCol w:w="558"/>
        <w:gridCol w:w="2520"/>
        <w:gridCol w:w="2520"/>
        <w:gridCol w:w="2556"/>
      </w:tblGrid>
      <w:tr w:rsidR="000B0F04" w:rsidRPr="004F0B54" w14:paraId="649C716C" w14:textId="77777777" w:rsidTr="000B0F04">
        <w:tc>
          <w:tcPr>
            <w:tcW w:w="558" w:type="dxa"/>
          </w:tcPr>
          <w:p w14:paraId="00330A0C" w14:textId="27D004D8" w:rsidR="000B0F04" w:rsidRPr="009C2C9A" w:rsidRDefault="000B0F04" w:rsidP="009C2C9A">
            <w:pPr>
              <w:jc w:val="center"/>
              <w:rPr>
                <w:rFonts w:ascii="Garamond" w:hAnsi="Garamond" w:cs="Times New Roman"/>
                <w:b/>
                <w:bCs/>
                <w:color w:val="000000" w:themeColor="text1"/>
                <w:sz w:val="24"/>
                <w:szCs w:val="24"/>
                <w:shd w:val="clear" w:color="auto" w:fill="FFFFFF"/>
                <w:lang w:val="id-ID"/>
              </w:rPr>
            </w:pPr>
            <w:r w:rsidRPr="009C2C9A">
              <w:rPr>
                <w:rFonts w:ascii="Garamond" w:hAnsi="Garamond" w:cs="Times New Roman"/>
                <w:b/>
                <w:bCs/>
                <w:color w:val="000000" w:themeColor="text1"/>
                <w:sz w:val="24"/>
                <w:szCs w:val="24"/>
                <w:shd w:val="clear" w:color="auto" w:fill="FFFFFF"/>
                <w:lang w:val="id-ID"/>
              </w:rPr>
              <w:t>No</w:t>
            </w:r>
          </w:p>
        </w:tc>
        <w:tc>
          <w:tcPr>
            <w:tcW w:w="2520" w:type="dxa"/>
          </w:tcPr>
          <w:p w14:paraId="0059D8AE" w14:textId="77430668" w:rsidR="000B0F04" w:rsidRPr="009C2C9A" w:rsidRDefault="000B0F04" w:rsidP="009C2C9A">
            <w:pPr>
              <w:jc w:val="center"/>
              <w:rPr>
                <w:rFonts w:ascii="Garamond" w:hAnsi="Garamond" w:cstheme="majorBidi"/>
                <w:b/>
                <w:bCs/>
                <w:sz w:val="24"/>
                <w:szCs w:val="24"/>
              </w:rPr>
            </w:pPr>
            <w:r w:rsidRPr="009C2C9A">
              <w:rPr>
                <w:rStyle w:val="Strong"/>
                <w:rFonts w:ascii="Garamond" w:hAnsi="Garamond" w:cstheme="majorBidi"/>
                <w:sz w:val="24"/>
                <w:szCs w:val="24"/>
              </w:rPr>
              <w:t xml:space="preserve">Aspek Bimbingan dan Konseling Islam </w:t>
            </w:r>
          </w:p>
          <w:p w14:paraId="411523DC" w14:textId="77777777" w:rsidR="000B0F04" w:rsidRPr="009C2C9A" w:rsidRDefault="000B0F04" w:rsidP="009C2C9A">
            <w:pPr>
              <w:jc w:val="center"/>
              <w:rPr>
                <w:rFonts w:ascii="Garamond" w:hAnsi="Garamond" w:cs="Times New Roman"/>
                <w:b/>
                <w:bCs/>
                <w:color w:val="000000" w:themeColor="text1"/>
                <w:sz w:val="24"/>
                <w:szCs w:val="24"/>
                <w:shd w:val="clear" w:color="auto" w:fill="FFFFFF"/>
              </w:rPr>
            </w:pPr>
          </w:p>
        </w:tc>
        <w:tc>
          <w:tcPr>
            <w:tcW w:w="2520" w:type="dxa"/>
          </w:tcPr>
          <w:p w14:paraId="630D7CEC" w14:textId="13FE9A45" w:rsidR="000B0F04" w:rsidRPr="009C2C9A" w:rsidRDefault="000B0F04" w:rsidP="009C2C9A">
            <w:pPr>
              <w:jc w:val="center"/>
              <w:rPr>
                <w:rFonts w:ascii="Garamond" w:hAnsi="Garamond" w:cs="Times New Roman"/>
                <w:b/>
                <w:bCs/>
                <w:color w:val="000000" w:themeColor="text1"/>
                <w:sz w:val="24"/>
                <w:szCs w:val="24"/>
                <w:shd w:val="clear" w:color="auto" w:fill="FFFFFF"/>
              </w:rPr>
            </w:pPr>
            <w:r w:rsidRPr="009C2C9A">
              <w:rPr>
                <w:rFonts w:ascii="Garamond" w:hAnsi="Garamond" w:cstheme="majorBidi"/>
                <w:b/>
                <w:bCs/>
                <w:sz w:val="24"/>
                <w:szCs w:val="24"/>
              </w:rPr>
              <w:t>Fungsi Dakwah yang berkaitan</w:t>
            </w:r>
          </w:p>
        </w:tc>
        <w:tc>
          <w:tcPr>
            <w:tcW w:w="2556" w:type="dxa"/>
          </w:tcPr>
          <w:p w14:paraId="177E5556" w14:textId="746613E4" w:rsidR="000B0F04" w:rsidRPr="009C2C9A" w:rsidRDefault="004F0B54" w:rsidP="009C2C9A">
            <w:pPr>
              <w:jc w:val="center"/>
              <w:rPr>
                <w:rFonts w:ascii="Garamond" w:hAnsi="Garamond" w:cs="Times New Roman"/>
                <w:b/>
                <w:bCs/>
                <w:color w:val="000000" w:themeColor="text1"/>
                <w:sz w:val="24"/>
                <w:szCs w:val="24"/>
                <w:shd w:val="clear" w:color="auto" w:fill="FFFFFF"/>
                <w:lang w:val="id-ID"/>
              </w:rPr>
            </w:pPr>
            <w:r w:rsidRPr="009C2C9A">
              <w:rPr>
                <w:rFonts w:ascii="Garamond" w:hAnsi="Garamond" w:cstheme="majorBidi"/>
                <w:b/>
                <w:bCs/>
                <w:sz w:val="24"/>
                <w:szCs w:val="24"/>
              </w:rPr>
              <w:t>Relevansi</w:t>
            </w:r>
            <w:r w:rsidR="000B0F04" w:rsidRPr="009C2C9A">
              <w:rPr>
                <w:rFonts w:ascii="Garamond" w:hAnsi="Garamond" w:cstheme="majorBidi"/>
                <w:b/>
                <w:bCs/>
                <w:sz w:val="24"/>
                <w:szCs w:val="24"/>
              </w:rPr>
              <w:t xml:space="preserve"> </w:t>
            </w:r>
            <w:r w:rsidRPr="009C2C9A">
              <w:rPr>
                <w:rFonts w:ascii="Garamond" w:hAnsi="Garamond" w:cstheme="majorBidi"/>
                <w:b/>
                <w:bCs/>
                <w:sz w:val="24"/>
                <w:szCs w:val="24"/>
              </w:rPr>
              <w:t>peran</w:t>
            </w:r>
            <w:r w:rsidR="000B0F04" w:rsidRPr="009C2C9A">
              <w:rPr>
                <w:rFonts w:ascii="Garamond" w:hAnsi="Garamond" w:cstheme="majorBidi"/>
                <w:b/>
                <w:bCs/>
                <w:sz w:val="24"/>
                <w:szCs w:val="24"/>
              </w:rPr>
              <w:t xml:space="preserve"> BKI dan fungsi dakwah</w:t>
            </w:r>
          </w:p>
        </w:tc>
      </w:tr>
      <w:tr w:rsidR="000B0F04" w:rsidRPr="004F0B54" w14:paraId="3FA3F635" w14:textId="77777777" w:rsidTr="000B0F04">
        <w:tc>
          <w:tcPr>
            <w:tcW w:w="558" w:type="dxa"/>
          </w:tcPr>
          <w:p w14:paraId="60B82A61" w14:textId="146616E9" w:rsidR="000B0F04" w:rsidRPr="004F0B54" w:rsidRDefault="000B0F04" w:rsidP="009C2C9A">
            <w:pPr>
              <w:jc w:val="center"/>
              <w:rPr>
                <w:rFonts w:ascii="Garamond" w:hAnsi="Garamond" w:cs="Times New Roman"/>
                <w:color w:val="000000" w:themeColor="text1"/>
                <w:sz w:val="24"/>
                <w:szCs w:val="24"/>
                <w:shd w:val="clear" w:color="auto" w:fill="FFFFFF"/>
                <w:lang w:val="id-ID"/>
              </w:rPr>
            </w:pPr>
            <w:r w:rsidRPr="004F0B54">
              <w:rPr>
                <w:rFonts w:ascii="Garamond" w:hAnsi="Garamond" w:cs="Times New Roman"/>
                <w:color w:val="000000" w:themeColor="text1"/>
                <w:sz w:val="24"/>
                <w:szCs w:val="24"/>
                <w:shd w:val="clear" w:color="auto" w:fill="FFFFFF"/>
                <w:lang w:val="id-ID"/>
              </w:rPr>
              <w:t>1</w:t>
            </w:r>
          </w:p>
        </w:tc>
        <w:tc>
          <w:tcPr>
            <w:tcW w:w="2520" w:type="dxa"/>
          </w:tcPr>
          <w:p w14:paraId="143EA588" w14:textId="2DE23B54" w:rsidR="000B0F04" w:rsidRPr="004F0B54" w:rsidRDefault="000B0F04" w:rsidP="009C2C9A">
            <w:pPr>
              <w:rPr>
                <w:rFonts w:ascii="Garamond" w:hAnsi="Garamond" w:cs="Times New Roman"/>
                <w:color w:val="000000" w:themeColor="text1"/>
                <w:sz w:val="24"/>
                <w:szCs w:val="24"/>
                <w:shd w:val="clear" w:color="auto" w:fill="FFFFFF"/>
                <w:lang w:val="id-ID"/>
              </w:rPr>
            </w:pPr>
            <w:r w:rsidRPr="004F0B54">
              <w:rPr>
                <w:rFonts w:ascii="Garamond" w:hAnsi="Garamond" w:cstheme="majorBidi"/>
                <w:sz w:val="24"/>
                <w:szCs w:val="24"/>
              </w:rPr>
              <w:t xml:space="preserve">Konselor sebagai </w:t>
            </w:r>
            <w:r w:rsidRPr="004F0B54">
              <w:rPr>
                <w:rFonts w:ascii="Garamond" w:hAnsi="Garamond" w:cstheme="majorBidi"/>
                <w:i/>
                <w:iCs/>
                <w:sz w:val="24"/>
                <w:szCs w:val="24"/>
              </w:rPr>
              <w:t>Da’i</w:t>
            </w:r>
          </w:p>
        </w:tc>
        <w:tc>
          <w:tcPr>
            <w:tcW w:w="2520" w:type="dxa"/>
          </w:tcPr>
          <w:p w14:paraId="42610129" w14:textId="5B72B0CD" w:rsidR="000B0F04" w:rsidRPr="004F0B54" w:rsidRDefault="000B0F04" w:rsidP="009C2C9A">
            <w:pPr>
              <w:jc w:val="center"/>
              <w:rPr>
                <w:rFonts w:ascii="Garamond" w:hAnsi="Garamond" w:cs="Times New Roman"/>
                <w:color w:val="000000" w:themeColor="text1"/>
                <w:sz w:val="24"/>
                <w:szCs w:val="24"/>
                <w:shd w:val="clear" w:color="auto" w:fill="FFFFFF"/>
                <w:lang w:val="id-ID"/>
              </w:rPr>
            </w:pPr>
            <w:r w:rsidRPr="004F0B54">
              <w:rPr>
                <w:rFonts w:ascii="Garamond" w:hAnsi="Garamond" w:cstheme="majorBidi"/>
                <w:i/>
                <w:iCs/>
                <w:sz w:val="24"/>
                <w:szCs w:val="24"/>
              </w:rPr>
              <w:t>Tabligh</w:t>
            </w:r>
            <w:r w:rsidRPr="004F0B54">
              <w:rPr>
                <w:rFonts w:ascii="Garamond" w:hAnsi="Garamond" w:cstheme="majorBidi"/>
                <w:sz w:val="24"/>
                <w:szCs w:val="24"/>
              </w:rPr>
              <w:t xml:space="preserve"> (menyampaikan)</w:t>
            </w:r>
          </w:p>
        </w:tc>
        <w:tc>
          <w:tcPr>
            <w:tcW w:w="2556" w:type="dxa"/>
          </w:tcPr>
          <w:p w14:paraId="1E7668EC" w14:textId="7117F4E1" w:rsidR="000B0F04" w:rsidRPr="004F0B54" w:rsidRDefault="000B0F04" w:rsidP="009C2C9A">
            <w:pPr>
              <w:jc w:val="both"/>
              <w:rPr>
                <w:rFonts w:ascii="Garamond" w:hAnsi="Garamond" w:cs="Times New Roman"/>
                <w:color w:val="000000" w:themeColor="text1"/>
                <w:sz w:val="24"/>
                <w:szCs w:val="24"/>
                <w:shd w:val="clear" w:color="auto" w:fill="FFFFFF"/>
                <w:lang w:val="id-ID"/>
              </w:rPr>
            </w:pPr>
            <w:r w:rsidRPr="004F0B54">
              <w:rPr>
                <w:rFonts w:ascii="Garamond" w:hAnsi="Garamond" w:cstheme="majorBidi"/>
                <w:sz w:val="24"/>
                <w:szCs w:val="24"/>
              </w:rPr>
              <w:t xml:space="preserve">Konselor menyampaikan nilai-nilai Islam secara komunikatif dan penuh empati dalam proses konseling dalam berdakwah, sehingga dapat menenangkan jiwa dan membangun keseimbangan hidup </w:t>
            </w:r>
            <w:r w:rsidRPr="004F0B54">
              <w:rPr>
                <w:rFonts w:ascii="Garamond" w:hAnsi="Garamond" w:cstheme="majorBidi"/>
                <w:i/>
                <w:iCs/>
                <w:sz w:val="24"/>
                <w:szCs w:val="24"/>
              </w:rPr>
              <w:t>(Rahmatan lil ‘Alamin)</w:t>
            </w:r>
          </w:p>
        </w:tc>
      </w:tr>
      <w:tr w:rsidR="000B0F04" w:rsidRPr="004F0B54" w14:paraId="66DAD8CA" w14:textId="77777777" w:rsidTr="000B0F04">
        <w:tc>
          <w:tcPr>
            <w:tcW w:w="558" w:type="dxa"/>
          </w:tcPr>
          <w:p w14:paraId="10292C3E" w14:textId="2B89B4C6" w:rsidR="000B0F04" w:rsidRPr="004F0B54" w:rsidRDefault="000B0F04" w:rsidP="009C2C9A">
            <w:pPr>
              <w:jc w:val="center"/>
              <w:rPr>
                <w:rFonts w:ascii="Garamond" w:hAnsi="Garamond" w:cs="Times New Roman"/>
                <w:color w:val="000000" w:themeColor="text1"/>
                <w:sz w:val="24"/>
                <w:szCs w:val="24"/>
                <w:shd w:val="clear" w:color="auto" w:fill="FFFFFF"/>
                <w:lang w:val="id-ID"/>
              </w:rPr>
            </w:pPr>
            <w:r w:rsidRPr="004F0B54">
              <w:rPr>
                <w:rFonts w:ascii="Garamond" w:hAnsi="Garamond" w:cs="Times New Roman"/>
                <w:color w:val="000000" w:themeColor="text1"/>
                <w:sz w:val="24"/>
                <w:szCs w:val="24"/>
                <w:shd w:val="clear" w:color="auto" w:fill="FFFFFF"/>
                <w:lang w:val="id-ID"/>
              </w:rPr>
              <w:t>2</w:t>
            </w:r>
          </w:p>
        </w:tc>
        <w:tc>
          <w:tcPr>
            <w:tcW w:w="2520" w:type="dxa"/>
          </w:tcPr>
          <w:p w14:paraId="169309F6" w14:textId="64B3BD35" w:rsidR="000B0F04" w:rsidRPr="004F0B54" w:rsidRDefault="004F0B54" w:rsidP="009C2C9A">
            <w:pPr>
              <w:jc w:val="both"/>
              <w:rPr>
                <w:rFonts w:ascii="Garamond" w:hAnsi="Garamond" w:cs="Times New Roman"/>
                <w:color w:val="000000" w:themeColor="text1"/>
                <w:sz w:val="24"/>
                <w:szCs w:val="24"/>
                <w:shd w:val="clear" w:color="auto" w:fill="FFFFFF"/>
                <w:lang w:val="id-ID"/>
              </w:rPr>
            </w:pPr>
            <w:r w:rsidRPr="004F0B54">
              <w:rPr>
                <w:rFonts w:ascii="Garamond" w:hAnsi="Garamond" w:cstheme="majorBidi"/>
                <w:sz w:val="24"/>
                <w:szCs w:val="24"/>
              </w:rPr>
              <w:t xml:space="preserve">Konseli sebagai </w:t>
            </w:r>
            <w:r w:rsidRPr="004F0B54">
              <w:rPr>
                <w:rFonts w:ascii="Garamond" w:hAnsi="Garamond" w:cstheme="majorBidi"/>
                <w:i/>
                <w:iCs/>
                <w:sz w:val="24"/>
                <w:szCs w:val="24"/>
              </w:rPr>
              <w:t>Mad’u</w:t>
            </w:r>
          </w:p>
        </w:tc>
        <w:tc>
          <w:tcPr>
            <w:tcW w:w="2520" w:type="dxa"/>
          </w:tcPr>
          <w:p w14:paraId="21F1E821" w14:textId="1D5C33E8" w:rsidR="000B0F04" w:rsidRPr="004F0B54" w:rsidRDefault="004F0B54" w:rsidP="009C2C9A">
            <w:pPr>
              <w:jc w:val="center"/>
              <w:rPr>
                <w:rFonts w:ascii="Garamond" w:hAnsi="Garamond" w:cs="Times New Roman"/>
                <w:color w:val="000000" w:themeColor="text1"/>
                <w:sz w:val="24"/>
                <w:szCs w:val="24"/>
                <w:shd w:val="clear" w:color="auto" w:fill="FFFFFF"/>
                <w:lang w:val="id-ID"/>
              </w:rPr>
            </w:pPr>
            <w:r w:rsidRPr="004F0B54">
              <w:rPr>
                <w:rFonts w:ascii="Garamond" w:hAnsi="Garamond" w:cstheme="majorBidi"/>
                <w:i/>
                <w:iCs/>
                <w:sz w:val="24"/>
                <w:szCs w:val="24"/>
              </w:rPr>
              <w:t>Tarbiyah</w:t>
            </w:r>
            <w:r w:rsidRPr="004F0B54">
              <w:rPr>
                <w:rFonts w:ascii="Garamond" w:hAnsi="Garamond" w:cstheme="majorBidi"/>
                <w:sz w:val="24"/>
                <w:szCs w:val="24"/>
              </w:rPr>
              <w:t xml:space="preserve"> (pendidikan)</w:t>
            </w:r>
          </w:p>
        </w:tc>
        <w:tc>
          <w:tcPr>
            <w:tcW w:w="2556" w:type="dxa"/>
          </w:tcPr>
          <w:p w14:paraId="5862F195" w14:textId="4F3F34EF" w:rsidR="000B0F04" w:rsidRPr="004F0B54" w:rsidRDefault="004F0B54" w:rsidP="009C2C9A">
            <w:pPr>
              <w:jc w:val="both"/>
              <w:rPr>
                <w:rFonts w:ascii="Garamond" w:hAnsi="Garamond" w:cs="Times New Roman"/>
                <w:color w:val="000000" w:themeColor="text1"/>
                <w:sz w:val="24"/>
                <w:szCs w:val="24"/>
                <w:shd w:val="clear" w:color="auto" w:fill="FFFFFF"/>
                <w:lang w:val="id-ID"/>
              </w:rPr>
            </w:pPr>
            <w:r w:rsidRPr="004F0B54">
              <w:rPr>
                <w:rFonts w:ascii="Garamond" w:hAnsi="Garamond" w:cstheme="majorBidi"/>
                <w:sz w:val="24"/>
                <w:szCs w:val="24"/>
              </w:rPr>
              <w:t xml:space="preserve">Konselor membimbing konseli untuk memahami ajaran Islam dan menerapkannya dalam kehidupan sehari-hari. Selain itu, proses konseling menjadi sarana </w:t>
            </w:r>
            <w:r w:rsidRPr="004F0B54">
              <w:rPr>
                <w:rFonts w:ascii="Garamond" w:hAnsi="Garamond" w:cstheme="majorBidi"/>
                <w:i/>
                <w:iCs/>
                <w:sz w:val="24"/>
                <w:szCs w:val="24"/>
              </w:rPr>
              <w:t>tazkiyah</w:t>
            </w:r>
            <w:r w:rsidRPr="004F0B54">
              <w:rPr>
                <w:rFonts w:ascii="Garamond" w:hAnsi="Garamond" w:cstheme="majorBidi"/>
                <w:sz w:val="24"/>
                <w:szCs w:val="24"/>
              </w:rPr>
              <w:t>, yakni membersihkan hati dan memperkuat hubungan dengan Allah.</w:t>
            </w:r>
          </w:p>
        </w:tc>
      </w:tr>
      <w:tr w:rsidR="000B0F04" w:rsidRPr="004F0B54" w14:paraId="40FB9B41" w14:textId="77777777" w:rsidTr="000B0F04">
        <w:tc>
          <w:tcPr>
            <w:tcW w:w="558" w:type="dxa"/>
          </w:tcPr>
          <w:p w14:paraId="74BB9A4A" w14:textId="5CE8D862" w:rsidR="000B0F04" w:rsidRPr="004F0B54" w:rsidRDefault="000B0F04" w:rsidP="009C2C9A">
            <w:pPr>
              <w:jc w:val="center"/>
              <w:rPr>
                <w:rFonts w:ascii="Garamond" w:hAnsi="Garamond" w:cs="Times New Roman"/>
                <w:color w:val="000000" w:themeColor="text1"/>
                <w:sz w:val="24"/>
                <w:szCs w:val="24"/>
                <w:shd w:val="clear" w:color="auto" w:fill="FFFFFF"/>
                <w:lang w:val="id-ID"/>
              </w:rPr>
            </w:pPr>
            <w:r w:rsidRPr="004F0B54">
              <w:rPr>
                <w:rFonts w:ascii="Garamond" w:hAnsi="Garamond" w:cs="Times New Roman"/>
                <w:color w:val="000000" w:themeColor="text1"/>
                <w:sz w:val="24"/>
                <w:szCs w:val="24"/>
                <w:shd w:val="clear" w:color="auto" w:fill="FFFFFF"/>
                <w:lang w:val="id-ID"/>
              </w:rPr>
              <w:t>3</w:t>
            </w:r>
          </w:p>
        </w:tc>
        <w:tc>
          <w:tcPr>
            <w:tcW w:w="2520" w:type="dxa"/>
          </w:tcPr>
          <w:p w14:paraId="5C1B1213" w14:textId="78622F88" w:rsidR="000B0F04" w:rsidRPr="004F0B54" w:rsidRDefault="004F0B54" w:rsidP="009C2C9A">
            <w:pPr>
              <w:jc w:val="both"/>
              <w:rPr>
                <w:rFonts w:ascii="Garamond" w:hAnsi="Garamond" w:cs="Times New Roman"/>
                <w:color w:val="000000" w:themeColor="text1"/>
                <w:sz w:val="24"/>
                <w:szCs w:val="24"/>
                <w:shd w:val="clear" w:color="auto" w:fill="FFFFFF"/>
                <w:lang w:val="id-ID"/>
              </w:rPr>
            </w:pPr>
            <w:bookmarkStart w:id="2" w:name="_Hlk211883613"/>
            <w:r w:rsidRPr="004F0B54">
              <w:rPr>
                <w:rFonts w:ascii="Garamond" w:hAnsi="Garamond" w:cstheme="majorBidi"/>
                <w:sz w:val="24"/>
                <w:szCs w:val="24"/>
              </w:rPr>
              <w:t>Pemecahan Masalah Islami</w:t>
            </w:r>
            <w:bookmarkEnd w:id="2"/>
          </w:p>
        </w:tc>
        <w:tc>
          <w:tcPr>
            <w:tcW w:w="2520" w:type="dxa"/>
          </w:tcPr>
          <w:p w14:paraId="15915339" w14:textId="2E064C46" w:rsidR="000B0F04" w:rsidRPr="004F0B54" w:rsidRDefault="004F0B54" w:rsidP="009C2C9A">
            <w:pPr>
              <w:jc w:val="center"/>
              <w:rPr>
                <w:rFonts w:ascii="Garamond" w:hAnsi="Garamond" w:cs="Times New Roman"/>
                <w:color w:val="000000" w:themeColor="text1"/>
                <w:sz w:val="24"/>
                <w:szCs w:val="24"/>
                <w:shd w:val="clear" w:color="auto" w:fill="FFFFFF"/>
                <w:lang w:val="id-ID"/>
              </w:rPr>
            </w:pPr>
            <w:r w:rsidRPr="004F0B54">
              <w:rPr>
                <w:rFonts w:ascii="Garamond" w:hAnsi="Garamond" w:cstheme="majorBidi"/>
                <w:i/>
                <w:iCs/>
                <w:sz w:val="24"/>
                <w:szCs w:val="24"/>
              </w:rPr>
              <w:t>Islah</w:t>
            </w:r>
            <w:r w:rsidRPr="004F0B54">
              <w:rPr>
                <w:rFonts w:ascii="Garamond" w:hAnsi="Garamond" w:cstheme="majorBidi"/>
                <w:sz w:val="24"/>
                <w:szCs w:val="24"/>
              </w:rPr>
              <w:t xml:space="preserve"> (perbaikan diri dan masyarakat)</w:t>
            </w:r>
          </w:p>
        </w:tc>
        <w:tc>
          <w:tcPr>
            <w:tcW w:w="2556" w:type="dxa"/>
          </w:tcPr>
          <w:p w14:paraId="03326FE7" w14:textId="4B51EE63" w:rsidR="000B0F04" w:rsidRPr="004F0B54" w:rsidRDefault="004F0B54" w:rsidP="009C2C9A">
            <w:pPr>
              <w:jc w:val="both"/>
              <w:rPr>
                <w:rFonts w:ascii="Garamond" w:hAnsi="Garamond" w:cs="Times New Roman"/>
                <w:color w:val="000000" w:themeColor="text1"/>
                <w:sz w:val="24"/>
                <w:szCs w:val="24"/>
                <w:shd w:val="clear" w:color="auto" w:fill="FFFFFF"/>
                <w:lang w:val="id-ID"/>
              </w:rPr>
            </w:pPr>
            <w:r w:rsidRPr="004F0B54">
              <w:rPr>
                <w:rFonts w:ascii="Garamond" w:hAnsi="Garamond" w:cstheme="majorBidi"/>
                <w:sz w:val="24"/>
                <w:szCs w:val="24"/>
              </w:rPr>
              <w:t>BKI membantu individu memperbaiki perilaku dan kondisi batin sesuai prinsip Qur’ani.</w:t>
            </w:r>
          </w:p>
        </w:tc>
      </w:tr>
      <w:tr w:rsidR="004F0B54" w:rsidRPr="004F0B54" w14:paraId="3F4556F4" w14:textId="77777777" w:rsidTr="000B0F04">
        <w:tc>
          <w:tcPr>
            <w:tcW w:w="558" w:type="dxa"/>
          </w:tcPr>
          <w:p w14:paraId="02990EB6" w14:textId="6225AC99" w:rsidR="004F0B54" w:rsidRPr="004F0B54" w:rsidRDefault="004F0B54" w:rsidP="009C2C9A">
            <w:pPr>
              <w:jc w:val="center"/>
              <w:rPr>
                <w:rFonts w:ascii="Garamond" w:hAnsi="Garamond" w:cs="Times New Roman"/>
                <w:color w:val="000000" w:themeColor="text1"/>
                <w:sz w:val="24"/>
                <w:szCs w:val="24"/>
                <w:shd w:val="clear" w:color="auto" w:fill="FFFFFF"/>
                <w:lang w:val="id-ID"/>
              </w:rPr>
            </w:pPr>
            <w:r w:rsidRPr="004F0B54">
              <w:rPr>
                <w:rFonts w:ascii="Garamond" w:hAnsi="Garamond" w:cs="Times New Roman"/>
                <w:color w:val="000000" w:themeColor="text1"/>
                <w:sz w:val="24"/>
                <w:szCs w:val="24"/>
                <w:shd w:val="clear" w:color="auto" w:fill="FFFFFF"/>
                <w:lang w:val="id-ID"/>
              </w:rPr>
              <w:t>4</w:t>
            </w:r>
          </w:p>
        </w:tc>
        <w:tc>
          <w:tcPr>
            <w:tcW w:w="2520" w:type="dxa"/>
          </w:tcPr>
          <w:p w14:paraId="44D61763" w14:textId="034FD929" w:rsidR="004F0B54" w:rsidRPr="004F0B54" w:rsidRDefault="004F0B54" w:rsidP="009C2C9A">
            <w:pPr>
              <w:jc w:val="both"/>
              <w:rPr>
                <w:rFonts w:ascii="Garamond" w:hAnsi="Garamond" w:cstheme="majorBidi"/>
                <w:sz w:val="24"/>
                <w:szCs w:val="24"/>
              </w:rPr>
            </w:pPr>
            <w:r w:rsidRPr="004F0B54">
              <w:rPr>
                <w:rFonts w:ascii="Garamond" w:hAnsi="Garamond" w:cstheme="majorBidi"/>
                <w:sz w:val="24"/>
                <w:szCs w:val="24"/>
              </w:rPr>
              <w:t>Pendekatan Humanistik dan Empatik</w:t>
            </w:r>
          </w:p>
        </w:tc>
        <w:tc>
          <w:tcPr>
            <w:tcW w:w="2520" w:type="dxa"/>
          </w:tcPr>
          <w:p w14:paraId="644BFE71" w14:textId="6D900657" w:rsidR="004F0B54" w:rsidRPr="004F0B54" w:rsidRDefault="004F0B54" w:rsidP="009C2C9A">
            <w:pPr>
              <w:jc w:val="center"/>
              <w:rPr>
                <w:rFonts w:ascii="Garamond" w:hAnsi="Garamond" w:cstheme="majorBidi"/>
                <w:i/>
                <w:iCs/>
                <w:sz w:val="24"/>
                <w:szCs w:val="24"/>
              </w:rPr>
            </w:pPr>
            <w:r w:rsidRPr="004F0B54">
              <w:rPr>
                <w:rFonts w:ascii="Garamond" w:hAnsi="Garamond" w:cstheme="majorBidi"/>
                <w:i/>
                <w:iCs/>
                <w:sz w:val="24"/>
                <w:szCs w:val="24"/>
              </w:rPr>
              <w:t>Mau’izhah Hasanah</w:t>
            </w:r>
            <w:r w:rsidRPr="004F0B54">
              <w:rPr>
                <w:rFonts w:ascii="Garamond" w:hAnsi="Garamond" w:cstheme="majorBidi"/>
                <w:sz w:val="24"/>
                <w:szCs w:val="24"/>
              </w:rPr>
              <w:t xml:space="preserve"> (nasihat yang baik)</w:t>
            </w:r>
          </w:p>
        </w:tc>
        <w:tc>
          <w:tcPr>
            <w:tcW w:w="2556" w:type="dxa"/>
          </w:tcPr>
          <w:p w14:paraId="526D1ED9" w14:textId="0A3993AE" w:rsidR="004F0B54" w:rsidRPr="004F0B54" w:rsidRDefault="004F0B54" w:rsidP="009C2C9A">
            <w:pPr>
              <w:jc w:val="both"/>
              <w:rPr>
                <w:rFonts w:ascii="Garamond" w:hAnsi="Garamond" w:cstheme="majorBidi"/>
                <w:sz w:val="24"/>
                <w:szCs w:val="24"/>
              </w:rPr>
            </w:pPr>
            <w:r w:rsidRPr="004F0B54">
              <w:rPr>
                <w:rFonts w:ascii="Garamond" w:hAnsi="Garamond" w:cstheme="majorBidi"/>
                <w:sz w:val="24"/>
                <w:szCs w:val="24"/>
              </w:rPr>
              <w:t>Konselor memberi bimbingan dengan kelembutan hati, mendidik melalui dialog dan kasih sayang, bukan dengan paksaan.</w:t>
            </w:r>
            <w:r w:rsidR="005E7C5C">
              <w:rPr>
                <w:rFonts w:ascii="Garamond" w:hAnsi="Garamond" w:cstheme="majorBidi"/>
                <w:sz w:val="24"/>
                <w:szCs w:val="24"/>
              </w:rPr>
              <w:t xml:space="preserve"> </w:t>
            </w:r>
          </w:p>
        </w:tc>
      </w:tr>
      <w:tr w:rsidR="009C2C9A" w:rsidRPr="004F0B54" w14:paraId="61B9B7BF" w14:textId="77777777" w:rsidTr="000B0F04">
        <w:tc>
          <w:tcPr>
            <w:tcW w:w="558" w:type="dxa"/>
          </w:tcPr>
          <w:p w14:paraId="60FBD113" w14:textId="2CCB139F" w:rsidR="009C2C9A" w:rsidRPr="004F0B54" w:rsidRDefault="009C2C9A" w:rsidP="009C2C9A">
            <w:pPr>
              <w:jc w:val="center"/>
              <w:rPr>
                <w:rFonts w:ascii="Garamond" w:hAnsi="Garamond" w:cs="Times New Roman"/>
                <w:color w:val="000000" w:themeColor="text1"/>
                <w:sz w:val="24"/>
                <w:szCs w:val="24"/>
                <w:shd w:val="clear" w:color="auto" w:fill="FFFFFF"/>
                <w:lang w:val="id-ID"/>
              </w:rPr>
            </w:pPr>
            <w:r>
              <w:rPr>
                <w:rFonts w:ascii="Garamond" w:hAnsi="Garamond" w:cs="Times New Roman"/>
                <w:color w:val="000000" w:themeColor="text1"/>
                <w:sz w:val="24"/>
                <w:szCs w:val="24"/>
                <w:shd w:val="clear" w:color="auto" w:fill="FFFFFF"/>
                <w:lang w:val="id-ID"/>
              </w:rPr>
              <w:t>5</w:t>
            </w:r>
          </w:p>
        </w:tc>
        <w:tc>
          <w:tcPr>
            <w:tcW w:w="2520" w:type="dxa"/>
          </w:tcPr>
          <w:p w14:paraId="3790B672" w14:textId="47C987A9" w:rsidR="009C2C9A" w:rsidRPr="009C2C9A" w:rsidRDefault="009C2C9A" w:rsidP="009C2C9A">
            <w:pPr>
              <w:jc w:val="both"/>
              <w:rPr>
                <w:rFonts w:ascii="Garamond" w:hAnsi="Garamond" w:cstheme="majorBidi"/>
                <w:sz w:val="24"/>
                <w:szCs w:val="24"/>
              </w:rPr>
            </w:pPr>
            <w:r w:rsidRPr="009C2C9A">
              <w:rPr>
                <w:rFonts w:ascii="Garamond" w:hAnsi="Garamond" w:cstheme="majorBidi"/>
                <w:sz w:val="24"/>
                <w:szCs w:val="24"/>
              </w:rPr>
              <w:t>Penerapan Nilai Qur’ani</w:t>
            </w:r>
          </w:p>
        </w:tc>
        <w:tc>
          <w:tcPr>
            <w:tcW w:w="2520" w:type="dxa"/>
          </w:tcPr>
          <w:p w14:paraId="45B40682" w14:textId="667FD152" w:rsidR="009C2C9A" w:rsidRPr="009C2C9A" w:rsidRDefault="009C2C9A" w:rsidP="009C2C9A">
            <w:pPr>
              <w:jc w:val="center"/>
              <w:rPr>
                <w:rFonts w:ascii="Garamond" w:hAnsi="Garamond" w:cstheme="majorBidi"/>
                <w:i/>
                <w:iCs/>
                <w:sz w:val="24"/>
                <w:szCs w:val="24"/>
              </w:rPr>
            </w:pPr>
            <w:r w:rsidRPr="009C2C9A">
              <w:rPr>
                <w:rFonts w:ascii="Garamond" w:hAnsi="Garamond" w:cstheme="majorBidi"/>
                <w:i/>
                <w:iCs/>
                <w:sz w:val="24"/>
                <w:szCs w:val="24"/>
              </w:rPr>
              <w:t>Hidayah</w:t>
            </w:r>
            <w:r w:rsidRPr="009C2C9A">
              <w:rPr>
                <w:rFonts w:ascii="Garamond" w:hAnsi="Garamond" w:cstheme="majorBidi"/>
                <w:sz w:val="24"/>
                <w:szCs w:val="24"/>
              </w:rPr>
              <w:t xml:space="preserve"> (pemberian petunjuk)</w:t>
            </w:r>
          </w:p>
        </w:tc>
        <w:tc>
          <w:tcPr>
            <w:tcW w:w="2556" w:type="dxa"/>
          </w:tcPr>
          <w:p w14:paraId="174DF806" w14:textId="77777777" w:rsidR="009C2C9A" w:rsidRPr="009C2C9A" w:rsidRDefault="009C2C9A" w:rsidP="009C2C9A">
            <w:pPr>
              <w:jc w:val="both"/>
              <w:rPr>
                <w:rFonts w:ascii="Garamond" w:hAnsi="Garamond" w:cstheme="majorBidi"/>
                <w:sz w:val="24"/>
                <w:szCs w:val="24"/>
              </w:rPr>
            </w:pPr>
            <w:r w:rsidRPr="009C2C9A">
              <w:rPr>
                <w:rFonts w:ascii="Garamond" w:hAnsi="Garamond" w:cstheme="majorBidi"/>
                <w:sz w:val="24"/>
                <w:szCs w:val="24"/>
              </w:rPr>
              <w:t xml:space="preserve">BKI menjadi media penyampaian hidayah melalui refleksi, tafsir </w:t>
            </w:r>
            <w:r w:rsidRPr="009C2C9A">
              <w:rPr>
                <w:rFonts w:ascii="Garamond" w:hAnsi="Garamond" w:cstheme="majorBidi"/>
                <w:sz w:val="24"/>
                <w:szCs w:val="24"/>
              </w:rPr>
              <w:lastRenderedPageBreak/>
              <w:t xml:space="preserve">diri, dan penerapan nilai-nilai ilahiah dalam kehidupan nyata. </w:t>
            </w:r>
          </w:p>
          <w:p w14:paraId="2530CA62" w14:textId="77777777" w:rsidR="009C2C9A" w:rsidRPr="009C2C9A" w:rsidRDefault="009C2C9A" w:rsidP="009C2C9A">
            <w:pPr>
              <w:jc w:val="both"/>
              <w:rPr>
                <w:rFonts w:ascii="Garamond" w:hAnsi="Garamond" w:cstheme="majorBidi"/>
                <w:sz w:val="24"/>
                <w:szCs w:val="24"/>
              </w:rPr>
            </w:pPr>
            <w:r w:rsidRPr="009C2C9A">
              <w:rPr>
                <w:rFonts w:ascii="Garamond" w:hAnsi="Garamond" w:cstheme="majorBidi"/>
                <w:sz w:val="24"/>
                <w:szCs w:val="24"/>
              </w:rPr>
              <w:t xml:space="preserve">Konselor juga menuntun konseli agar berbuat baik dan menjauhi kemungkaran </w:t>
            </w:r>
            <w:r w:rsidRPr="009C2C9A">
              <w:rPr>
                <w:rFonts w:ascii="Garamond" w:hAnsi="Garamond" w:cstheme="majorBidi"/>
                <w:i/>
                <w:iCs/>
                <w:sz w:val="24"/>
                <w:szCs w:val="24"/>
              </w:rPr>
              <w:t>(Amar Ma’ruf Nahi Munkar)</w:t>
            </w:r>
            <w:r w:rsidRPr="009C2C9A">
              <w:rPr>
                <w:rFonts w:ascii="Garamond" w:hAnsi="Garamond" w:cstheme="majorBidi"/>
                <w:sz w:val="24"/>
                <w:szCs w:val="24"/>
              </w:rPr>
              <w:t xml:space="preserve"> dengan pendekatan kesadaran, bukan hukuman. </w:t>
            </w:r>
          </w:p>
          <w:p w14:paraId="266A93ED" w14:textId="77777777" w:rsidR="009C2C9A" w:rsidRPr="009C2C9A" w:rsidRDefault="009C2C9A" w:rsidP="009C2C9A">
            <w:pPr>
              <w:jc w:val="both"/>
              <w:rPr>
                <w:rFonts w:ascii="Garamond" w:hAnsi="Garamond" w:cstheme="majorBidi"/>
                <w:sz w:val="24"/>
                <w:szCs w:val="24"/>
              </w:rPr>
            </w:pPr>
          </w:p>
        </w:tc>
      </w:tr>
    </w:tbl>
    <w:p w14:paraId="1805272C" w14:textId="1C8D30C9" w:rsidR="00B149D5" w:rsidRDefault="00B149D5" w:rsidP="00B149D5">
      <w:pPr>
        <w:tabs>
          <w:tab w:val="left" w:pos="709"/>
        </w:tabs>
        <w:spacing w:after="0" w:line="240" w:lineRule="auto"/>
        <w:jc w:val="both"/>
        <w:rPr>
          <w:rFonts w:ascii="Garamond" w:hAnsi="Garamond" w:cs="Times New Roman"/>
          <w:color w:val="000000"/>
          <w:sz w:val="24"/>
          <w:szCs w:val="24"/>
          <w:shd w:val="clear" w:color="auto" w:fill="FFFFFF"/>
        </w:rPr>
      </w:pPr>
      <w:r>
        <w:rPr>
          <w:rFonts w:ascii="Garamond" w:hAnsi="Garamond" w:cs="Times New Roman"/>
          <w:color w:val="000000"/>
          <w:sz w:val="24"/>
          <w:szCs w:val="24"/>
          <w:shd w:val="clear" w:color="auto" w:fill="FFFFFF"/>
        </w:rPr>
        <w:lastRenderedPageBreak/>
        <w:tab/>
      </w:r>
      <w:r w:rsidRPr="009C2C9A">
        <w:rPr>
          <w:rFonts w:ascii="Garamond" w:hAnsi="Garamond" w:cs="Times New Roman"/>
          <w:color w:val="000000"/>
          <w:sz w:val="24"/>
          <w:szCs w:val="24"/>
          <w:shd w:val="clear" w:color="auto" w:fill="FFFFFF"/>
        </w:rPr>
        <w:t>Dalam penguatan dakwah, Bimbingan dan Konseling Islam juga memiliki</w:t>
      </w:r>
      <w:r>
        <w:rPr>
          <w:rFonts w:ascii="Garamond" w:hAnsi="Garamond" w:cs="Times New Roman"/>
          <w:color w:val="000000"/>
          <w:sz w:val="24"/>
          <w:szCs w:val="24"/>
          <w:shd w:val="clear" w:color="auto" w:fill="FFFFFF"/>
        </w:rPr>
        <w:t xml:space="preserve"> </w:t>
      </w:r>
      <w:r w:rsidRPr="009C2C9A">
        <w:rPr>
          <w:rFonts w:ascii="Garamond" w:hAnsi="Garamond" w:cs="Times New Roman"/>
          <w:color w:val="000000"/>
          <w:sz w:val="24"/>
          <w:szCs w:val="24"/>
          <w:shd w:val="clear" w:color="auto" w:fill="FFFFFF"/>
        </w:rPr>
        <w:t>implikasi penting di antaranya:</w:t>
      </w:r>
      <w:r>
        <w:rPr>
          <w:rFonts w:ascii="Garamond" w:hAnsi="Garamond" w:cs="Times New Roman"/>
          <w:color w:val="000000"/>
          <w:sz w:val="24"/>
          <w:szCs w:val="24"/>
          <w:shd w:val="clear" w:color="auto" w:fill="FFFFFF"/>
        </w:rPr>
        <w:t xml:space="preserve"> </w:t>
      </w:r>
    </w:p>
    <w:p w14:paraId="16B68D95" w14:textId="77777777" w:rsidR="00B149D5" w:rsidRPr="00B149D5" w:rsidRDefault="00B149D5" w:rsidP="00B149D5">
      <w:pPr>
        <w:numPr>
          <w:ilvl w:val="0"/>
          <w:numId w:val="5"/>
        </w:numPr>
        <w:spacing w:after="0"/>
        <w:ind w:left="284" w:right="431" w:hanging="284"/>
        <w:jc w:val="both"/>
        <w:rPr>
          <w:rFonts w:ascii="Garamond" w:hAnsi="Garamond" w:cs="Times New Roman"/>
          <w:color w:val="000000"/>
          <w:sz w:val="24"/>
          <w:szCs w:val="24"/>
          <w:shd w:val="clear" w:color="auto" w:fill="FFFFFF"/>
          <w:lang w:val="id-ID"/>
        </w:rPr>
      </w:pPr>
      <w:r w:rsidRPr="00B149D5">
        <w:rPr>
          <w:rFonts w:ascii="Garamond" w:hAnsi="Garamond" w:cs="Times New Roman"/>
          <w:color w:val="000000"/>
          <w:sz w:val="24"/>
          <w:szCs w:val="24"/>
          <w:shd w:val="clear" w:color="auto" w:fill="FFFFFF"/>
          <w:lang w:val="id-ID"/>
        </w:rPr>
        <w:t>memperluas makna dakwah,</w:t>
      </w:r>
    </w:p>
    <w:p w14:paraId="19F41C7B" w14:textId="77777777" w:rsidR="00B149D5" w:rsidRPr="00B149D5" w:rsidRDefault="00B149D5" w:rsidP="00B149D5">
      <w:pPr>
        <w:numPr>
          <w:ilvl w:val="0"/>
          <w:numId w:val="5"/>
        </w:numPr>
        <w:spacing w:after="0"/>
        <w:ind w:left="284" w:right="431" w:hanging="284"/>
        <w:jc w:val="both"/>
        <w:rPr>
          <w:rFonts w:ascii="Garamond" w:hAnsi="Garamond" w:cs="Times New Roman"/>
          <w:color w:val="000000"/>
          <w:sz w:val="24"/>
          <w:szCs w:val="24"/>
          <w:shd w:val="clear" w:color="auto" w:fill="FFFFFF"/>
          <w:lang w:val="id-ID"/>
        </w:rPr>
      </w:pPr>
      <w:r w:rsidRPr="00B149D5">
        <w:rPr>
          <w:rFonts w:ascii="Garamond" w:hAnsi="Garamond" w:cs="Times New Roman"/>
          <w:color w:val="000000"/>
          <w:sz w:val="24"/>
          <w:szCs w:val="24"/>
          <w:shd w:val="clear" w:color="auto" w:fill="FFFFFF"/>
          <w:lang w:val="id-ID"/>
        </w:rPr>
        <w:t>meningkatkan efektivitas dakwah,</w:t>
      </w:r>
    </w:p>
    <w:p w14:paraId="5C08FCA6" w14:textId="77777777" w:rsidR="00B149D5" w:rsidRPr="00B149D5" w:rsidRDefault="00B149D5" w:rsidP="00B149D5">
      <w:pPr>
        <w:numPr>
          <w:ilvl w:val="0"/>
          <w:numId w:val="5"/>
        </w:numPr>
        <w:spacing w:after="0"/>
        <w:ind w:left="284" w:right="431" w:hanging="284"/>
        <w:jc w:val="both"/>
        <w:rPr>
          <w:rFonts w:ascii="Garamond" w:hAnsi="Garamond" w:cs="Times New Roman"/>
          <w:color w:val="000000"/>
          <w:sz w:val="24"/>
          <w:szCs w:val="24"/>
          <w:shd w:val="clear" w:color="auto" w:fill="FFFFFF"/>
          <w:lang w:val="id-ID"/>
        </w:rPr>
      </w:pPr>
      <w:r w:rsidRPr="00B149D5">
        <w:rPr>
          <w:rFonts w:ascii="Garamond" w:hAnsi="Garamond" w:cs="Times New Roman"/>
          <w:color w:val="000000"/>
          <w:sz w:val="24"/>
          <w:szCs w:val="24"/>
          <w:shd w:val="clear" w:color="auto" w:fill="FFFFFF"/>
          <w:lang w:val="id-ID"/>
        </w:rPr>
        <w:t>menumbuhkan kesadaran diri yang religius, dan</w:t>
      </w:r>
    </w:p>
    <w:p w14:paraId="22A24AC5" w14:textId="5FD14AB6" w:rsidR="00B149D5" w:rsidRPr="00B149D5" w:rsidRDefault="00B149D5" w:rsidP="00B149D5">
      <w:pPr>
        <w:numPr>
          <w:ilvl w:val="0"/>
          <w:numId w:val="5"/>
        </w:numPr>
        <w:spacing w:after="0"/>
        <w:ind w:left="284" w:right="431" w:hanging="284"/>
        <w:jc w:val="both"/>
        <w:rPr>
          <w:rFonts w:ascii="Garamond" w:hAnsi="Garamond" w:cs="Times New Roman"/>
          <w:color w:val="000000"/>
          <w:sz w:val="24"/>
          <w:szCs w:val="24"/>
          <w:shd w:val="clear" w:color="auto" w:fill="FFFFFF"/>
          <w:lang w:val="id-ID"/>
        </w:rPr>
      </w:pPr>
      <w:r w:rsidRPr="00B149D5">
        <w:rPr>
          <w:rFonts w:ascii="Garamond" w:hAnsi="Garamond" w:cs="Times New Roman"/>
          <w:color w:val="000000"/>
          <w:sz w:val="24"/>
          <w:szCs w:val="24"/>
          <w:shd w:val="clear" w:color="auto" w:fill="FFFFFF"/>
          <w:lang w:val="id-ID"/>
        </w:rPr>
        <w:t>membentuk individu yang berakhlak Qur’ani.</w:t>
      </w:r>
    </w:p>
    <w:p w14:paraId="2E38C852" w14:textId="45E33BC2" w:rsidR="00B149D5" w:rsidRPr="009C2C9A" w:rsidRDefault="00B149D5" w:rsidP="00B149D5">
      <w:pPr>
        <w:tabs>
          <w:tab w:val="left" w:pos="709"/>
          <w:tab w:val="left" w:pos="7938"/>
        </w:tabs>
        <w:spacing w:after="0" w:line="240" w:lineRule="auto"/>
        <w:jc w:val="both"/>
        <w:rPr>
          <w:rFonts w:ascii="Garamond" w:hAnsi="Garamond" w:cs="Times New Roman"/>
          <w:color w:val="000000"/>
          <w:sz w:val="24"/>
          <w:szCs w:val="24"/>
          <w:shd w:val="clear" w:color="auto" w:fill="FFFFFF"/>
        </w:rPr>
      </w:pPr>
      <w:r>
        <w:rPr>
          <w:rFonts w:ascii="Garamond" w:hAnsi="Garamond" w:cs="Times New Roman"/>
          <w:color w:val="000000"/>
          <w:sz w:val="24"/>
          <w:szCs w:val="24"/>
          <w:shd w:val="clear" w:color="auto" w:fill="FFFFFF"/>
        </w:rPr>
        <w:tab/>
      </w:r>
      <w:r w:rsidRPr="009C2C9A">
        <w:rPr>
          <w:rFonts w:ascii="Garamond" w:hAnsi="Garamond" w:cs="Times New Roman"/>
          <w:color w:val="000000"/>
          <w:sz w:val="24"/>
          <w:szCs w:val="24"/>
          <w:shd w:val="clear" w:color="auto" w:fill="FFFFFF"/>
        </w:rPr>
        <w:t xml:space="preserve">Berangkat dari uraian di atas dapat dipahami bahwa peran Bimbingan dan </w:t>
      </w:r>
      <w:r>
        <w:rPr>
          <w:rFonts w:ascii="Garamond" w:hAnsi="Garamond" w:cs="Times New Roman"/>
          <w:color w:val="000000"/>
          <w:sz w:val="24"/>
          <w:szCs w:val="24"/>
          <w:shd w:val="clear" w:color="auto" w:fill="FFFFFF"/>
        </w:rPr>
        <w:t xml:space="preserve">  </w:t>
      </w:r>
      <w:r w:rsidRPr="009C2C9A">
        <w:rPr>
          <w:rFonts w:ascii="Garamond" w:hAnsi="Garamond" w:cs="Times New Roman"/>
          <w:color w:val="000000"/>
          <w:sz w:val="24"/>
          <w:szCs w:val="24"/>
          <w:shd w:val="clear" w:color="auto" w:fill="FFFFFF"/>
        </w:rPr>
        <w:t>Konseling Islam dalam penguatan dakwah berbasis Qur’ani bersifat menyeluruh dan mencakup seluruh aspek kehidupan manusia sebagai sarana pembentukan manusia berperadaban. Pendekatan yang arif dalam konteks ini ialah menampilkan model dakwah yang berorientasi pada Bimbingan dan Konseling, yaitu penyebaran ajaran Islam secara lebih terarah kepada kelompok atau individu dengan sasaran tertentu.</w:t>
      </w:r>
    </w:p>
    <w:p w14:paraId="01FC1165" w14:textId="3BE16EAE" w:rsidR="000B0F04" w:rsidRDefault="000B0F04" w:rsidP="009C2C9A">
      <w:pPr>
        <w:spacing w:after="0" w:line="240" w:lineRule="auto"/>
        <w:jc w:val="both"/>
        <w:rPr>
          <w:rFonts w:ascii="Garamond" w:hAnsi="Garamond" w:cs="Times New Roman"/>
          <w:color w:val="000000" w:themeColor="text1"/>
          <w:sz w:val="24"/>
          <w:szCs w:val="24"/>
          <w:shd w:val="clear" w:color="auto" w:fill="FFFFFF"/>
        </w:rPr>
      </w:pPr>
    </w:p>
    <w:p w14:paraId="525FD4D0" w14:textId="77777777" w:rsidR="00B149D5" w:rsidRDefault="00B149D5" w:rsidP="009C2C9A">
      <w:pPr>
        <w:spacing w:after="0" w:line="240" w:lineRule="auto"/>
        <w:jc w:val="both"/>
        <w:rPr>
          <w:rFonts w:ascii="Garamond" w:hAnsi="Garamond" w:cs="Times New Roman"/>
          <w:color w:val="000000" w:themeColor="text1"/>
          <w:sz w:val="24"/>
          <w:szCs w:val="24"/>
          <w:shd w:val="clear" w:color="auto" w:fill="FFFFFF"/>
        </w:rPr>
      </w:pPr>
    </w:p>
    <w:p w14:paraId="417413F7" w14:textId="77777777" w:rsidR="00B149D5" w:rsidRDefault="00B149D5" w:rsidP="009C2C9A">
      <w:pPr>
        <w:spacing w:after="0" w:line="240" w:lineRule="auto"/>
        <w:jc w:val="both"/>
        <w:rPr>
          <w:rFonts w:ascii="Garamond" w:hAnsi="Garamond" w:cs="Times New Roman"/>
          <w:color w:val="000000" w:themeColor="text1"/>
          <w:sz w:val="24"/>
          <w:szCs w:val="24"/>
          <w:shd w:val="clear" w:color="auto" w:fill="FFFFFF"/>
        </w:rPr>
      </w:pPr>
    </w:p>
    <w:p w14:paraId="1D2ED3DB" w14:textId="77777777" w:rsidR="00B149D5" w:rsidRDefault="00B149D5" w:rsidP="009C2C9A">
      <w:pPr>
        <w:spacing w:after="0" w:line="240" w:lineRule="auto"/>
        <w:jc w:val="both"/>
        <w:rPr>
          <w:rFonts w:ascii="Garamond" w:hAnsi="Garamond" w:cs="Times New Roman"/>
          <w:color w:val="000000" w:themeColor="text1"/>
          <w:sz w:val="24"/>
          <w:szCs w:val="24"/>
          <w:shd w:val="clear" w:color="auto" w:fill="FFFFFF"/>
        </w:rPr>
      </w:pPr>
    </w:p>
    <w:p w14:paraId="28824C55" w14:textId="77777777" w:rsidR="00B149D5" w:rsidRDefault="00B149D5" w:rsidP="009C2C9A">
      <w:pPr>
        <w:spacing w:after="0" w:line="240" w:lineRule="auto"/>
        <w:jc w:val="both"/>
        <w:rPr>
          <w:rFonts w:ascii="Garamond" w:hAnsi="Garamond" w:cs="Times New Roman"/>
          <w:color w:val="000000" w:themeColor="text1"/>
          <w:sz w:val="24"/>
          <w:szCs w:val="24"/>
          <w:shd w:val="clear" w:color="auto" w:fill="FFFFFF"/>
        </w:rPr>
      </w:pPr>
    </w:p>
    <w:p w14:paraId="29B70F34" w14:textId="77777777" w:rsidR="00B149D5" w:rsidRDefault="00B149D5" w:rsidP="009C2C9A">
      <w:pPr>
        <w:spacing w:after="0" w:line="240" w:lineRule="auto"/>
        <w:jc w:val="both"/>
        <w:rPr>
          <w:rFonts w:ascii="Garamond" w:hAnsi="Garamond" w:cs="Times New Roman"/>
          <w:color w:val="000000" w:themeColor="text1"/>
          <w:sz w:val="24"/>
          <w:szCs w:val="24"/>
          <w:shd w:val="clear" w:color="auto" w:fill="FFFFFF"/>
        </w:rPr>
      </w:pPr>
    </w:p>
    <w:p w14:paraId="6ECF0BD0" w14:textId="77777777" w:rsidR="00B149D5" w:rsidRPr="00B149D5" w:rsidRDefault="00B149D5" w:rsidP="009C2C9A">
      <w:pPr>
        <w:spacing w:after="0" w:line="240" w:lineRule="auto"/>
        <w:jc w:val="both"/>
        <w:rPr>
          <w:rFonts w:ascii="Garamond" w:hAnsi="Garamond" w:cs="Times New Roman"/>
          <w:color w:val="000000" w:themeColor="text1"/>
          <w:sz w:val="24"/>
          <w:szCs w:val="24"/>
          <w:shd w:val="clear" w:color="auto" w:fill="FFFFFF"/>
        </w:rPr>
        <w:sectPr w:rsidR="00B149D5" w:rsidRPr="00B149D5" w:rsidSect="004B6D68">
          <w:headerReference w:type="first" r:id="rId11"/>
          <w:pgSz w:w="11907" w:h="16840" w:code="9"/>
          <w:pgMar w:top="2268" w:right="1701" w:bottom="1701" w:left="2268" w:header="720" w:footer="720" w:gutter="0"/>
          <w:cols w:space="720"/>
          <w:titlePg/>
          <w:docGrid w:linePitch="360"/>
        </w:sectPr>
      </w:pPr>
    </w:p>
    <w:p w14:paraId="58B076AA" w14:textId="57904B33" w:rsidR="009C2C9A" w:rsidRPr="009C2C9A" w:rsidRDefault="009C2C9A" w:rsidP="00B149D5">
      <w:pPr>
        <w:tabs>
          <w:tab w:val="left" w:pos="1916"/>
        </w:tabs>
        <w:spacing w:after="0" w:line="240" w:lineRule="auto"/>
        <w:ind w:right="432"/>
        <w:jc w:val="both"/>
        <w:rPr>
          <w:rFonts w:ascii="Garamond" w:hAnsi="Garamond" w:cs="Times New Roman"/>
          <w:color w:val="000000"/>
          <w:sz w:val="24"/>
          <w:szCs w:val="24"/>
          <w:shd w:val="clear" w:color="auto" w:fill="FFFFFF"/>
        </w:rPr>
      </w:pPr>
    </w:p>
    <w:p w14:paraId="62476817" w14:textId="04C52DC8" w:rsidR="009C2C9A" w:rsidRPr="009C2C9A" w:rsidRDefault="009C2C9A" w:rsidP="009C2C9A">
      <w:pPr>
        <w:tabs>
          <w:tab w:val="left" w:pos="1916"/>
        </w:tabs>
        <w:spacing w:line="240" w:lineRule="auto"/>
        <w:rPr>
          <w:rFonts w:ascii="Garamond" w:hAnsi="Garamond" w:cs="Times New Roman"/>
          <w:color w:val="000000"/>
          <w:sz w:val="24"/>
          <w:szCs w:val="24"/>
          <w:shd w:val="clear" w:color="auto" w:fill="FFFFFF"/>
        </w:rPr>
      </w:pPr>
    </w:p>
    <w:p w14:paraId="318F8167" w14:textId="68713623" w:rsidR="009C2C9A" w:rsidRPr="009C2C9A" w:rsidRDefault="009C2C9A" w:rsidP="009C2C9A">
      <w:pPr>
        <w:tabs>
          <w:tab w:val="left" w:pos="1916"/>
        </w:tabs>
        <w:spacing w:line="240" w:lineRule="auto"/>
        <w:rPr>
          <w:rFonts w:ascii="Garamond" w:hAnsi="Garamond" w:cs="Times New Roman"/>
          <w:sz w:val="24"/>
          <w:szCs w:val="24"/>
          <w:lang w:val="id-ID"/>
        </w:rPr>
        <w:sectPr w:rsidR="009C2C9A" w:rsidRPr="009C2C9A" w:rsidSect="000A4DFA">
          <w:type w:val="continuous"/>
          <w:pgSz w:w="11907" w:h="16840" w:code="9"/>
          <w:pgMar w:top="1701" w:right="1134" w:bottom="1134" w:left="1134" w:header="720" w:footer="720" w:gutter="0"/>
          <w:cols w:space="720"/>
          <w:titlePg/>
          <w:docGrid w:linePitch="360"/>
        </w:sectPr>
      </w:pPr>
      <w:r>
        <w:rPr>
          <w:rFonts w:ascii="Garamond" w:hAnsi="Garamond" w:cs="Times New Roman"/>
          <w:sz w:val="24"/>
          <w:szCs w:val="24"/>
          <w:lang w:val="id-ID"/>
        </w:rPr>
        <w:tab/>
      </w:r>
    </w:p>
    <w:p w14:paraId="067E819A" w14:textId="63AA7544" w:rsidR="000A4DFA" w:rsidRPr="00BA444D" w:rsidRDefault="000A4DFA" w:rsidP="00B149D5">
      <w:pPr>
        <w:tabs>
          <w:tab w:val="center" w:pos="4329"/>
        </w:tabs>
        <w:spacing w:after="0" w:line="240" w:lineRule="auto"/>
        <w:jc w:val="both"/>
        <w:rPr>
          <w:rFonts w:ascii="Garamond" w:eastAsia="Times New Roman" w:hAnsi="Garamond" w:cs="Times New Roman"/>
          <w:color w:val="000000"/>
          <w:sz w:val="15"/>
          <w:szCs w:val="15"/>
        </w:rPr>
      </w:pPr>
      <w:r w:rsidRPr="007E136F">
        <w:rPr>
          <w:rFonts w:ascii="Garamond" w:eastAsia="Times New Roman" w:hAnsi="Garamond" w:cs="Times New Roman"/>
          <w:b/>
          <w:bCs/>
          <w:color w:val="000000"/>
          <w:lang w:val="id-ID"/>
        </w:rPr>
        <w:lastRenderedPageBreak/>
        <w:t>KESIMPULAN</w:t>
      </w:r>
      <w:r w:rsidR="00B149D5">
        <w:rPr>
          <w:rFonts w:ascii="Garamond" w:eastAsia="Times New Roman" w:hAnsi="Garamond" w:cs="Times New Roman"/>
          <w:b/>
          <w:bCs/>
          <w:color w:val="000000"/>
          <w:lang w:val="id-ID"/>
        </w:rPr>
        <w:tab/>
      </w:r>
    </w:p>
    <w:p w14:paraId="64F538ED" w14:textId="77777777" w:rsidR="001F7A0F" w:rsidRPr="009C2C9A" w:rsidRDefault="001F7A0F" w:rsidP="009C2C9A">
      <w:pPr>
        <w:spacing w:after="0" w:line="240" w:lineRule="auto"/>
        <w:ind w:firstLine="720"/>
        <w:jc w:val="both"/>
        <w:rPr>
          <w:rFonts w:ascii="Garamond" w:eastAsia="Times New Roman" w:hAnsi="Garamond" w:cs="Times New Roman"/>
          <w:color w:val="000000"/>
          <w:sz w:val="24"/>
          <w:szCs w:val="24"/>
        </w:rPr>
      </w:pPr>
      <w:r w:rsidRPr="009C2C9A">
        <w:rPr>
          <w:rFonts w:ascii="Garamond" w:eastAsia="Times New Roman" w:hAnsi="Garamond" w:cs="Times New Roman"/>
          <w:color w:val="000000"/>
          <w:sz w:val="24"/>
          <w:szCs w:val="24"/>
        </w:rPr>
        <w:t>Bimbingan dan Konseling Islam memiliki peran strategis dalam memperkuat dakwah Islamiyah yang berlandaskan nilai-nilai Qur’ani. Melalui pendekatan yang integratif antara aspek psikologis, spiritual, dan sosial, Bimbingan dan Konseling Islam tidak hanya berfungsi sebagai sarana pemberian bantuan terhadap permasalahan individu, tetapi juga sebagai media pembinaan umat yang menumbuhkan kesadaran religius, kemandirian, serta keseimbangan spiritual dalam kehidupan masyarakat modern.</w:t>
      </w:r>
    </w:p>
    <w:p w14:paraId="2E95C36D" w14:textId="77777777" w:rsidR="001F7A0F" w:rsidRPr="009C2C9A" w:rsidRDefault="001F7A0F" w:rsidP="009C2C9A">
      <w:pPr>
        <w:spacing w:after="0" w:line="240" w:lineRule="auto"/>
        <w:ind w:firstLine="720"/>
        <w:jc w:val="both"/>
        <w:rPr>
          <w:rFonts w:ascii="Garamond" w:eastAsia="Times New Roman" w:hAnsi="Garamond" w:cs="Times New Roman"/>
          <w:color w:val="000000"/>
          <w:sz w:val="24"/>
          <w:szCs w:val="24"/>
        </w:rPr>
      </w:pPr>
      <w:r w:rsidRPr="009C2C9A">
        <w:rPr>
          <w:rFonts w:ascii="Garamond" w:eastAsia="Times New Roman" w:hAnsi="Garamond" w:cs="Times New Roman"/>
          <w:color w:val="000000"/>
          <w:sz w:val="24"/>
          <w:szCs w:val="24"/>
        </w:rPr>
        <w:t xml:space="preserve">Hasil kajian menunjukkan bahwa unsur-unsur dalam Bimbingan dan Konseling Islam yakni konselor </w:t>
      </w:r>
      <w:r w:rsidRPr="009C2C9A">
        <w:rPr>
          <w:rFonts w:ascii="Garamond" w:eastAsia="Times New Roman" w:hAnsi="Garamond" w:cs="Times New Roman"/>
          <w:i/>
          <w:iCs/>
          <w:color w:val="000000"/>
          <w:sz w:val="24"/>
          <w:szCs w:val="24"/>
        </w:rPr>
        <w:t>(da’i),</w:t>
      </w:r>
      <w:r w:rsidRPr="009C2C9A">
        <w:rPr>
          <w:rFonts w:ascii="Garamond" w:eastAsia="Times New Roman" w:hAnsi="Garamond" w:cs="Times New Roman"/>
          <w:color w:val="000000"/>
          <w:sz w:val="24"/>
          <w:szCs w:val="24"/>
        </w:rPr>
        <w:t xml:space="preserve"> konseli </w:t>
      </w:r>
      <w:r w:rsidRPr="009C2C9A">
        <w:rPr>
          <w:rFonts w:ascii="Garamond" w:eastAsia="Times New Roman" w:hAnsi="Garamond" w:cs="Times New Roman"/>
          <w:i/>
          <w:iCs/>
          <w:color w:val="000000"/>
          <w:sz w:val="24"/>
          <w:szCs w:val="24"/>
        </w:rPr>
        <w:t>(mad’u),</w:t>
      </w:r>
      <w:r w:rsidRPr="009C2C9A">
        <w:rPr>
          <w:rFonts w:ascii="Garamond" w:eastAsia="Times New Roman" w:hAnsi="Garamond" w:cs="Times New Roman"/>
          <w:color w:val="000000"/>
          <w:sz w:val="24"/>
          <w:szCs w:val="24"/>
        </w:rPr>
        <w:t xml:space="preserve"> dan masalah </w:t>
      </w:r>
      <w:r w:rsidRPr="009C2C9A">
        <w:rPr>
          <w:rFonts w:ascii="Garamond" w:eastAsia="Times New Roman" w:hAnsi="Garamond" w:cs="Times New Roman"/>
          <w:i/>
          <w:iCs/>
          <w:color w:val="000000"/>
          <w:sz w:val="24"/>
          <w:szCs w:val="24"/>
        </w:rPr>
        <w:t>(problem)</w:t>
      </w:r>
      <w:r w:rsidRPr="009C2C9A">
        <w:rPr>
          <w:rFonts w:ascii="Garamond" w:eastAsia="Times New Roman" w:hAnsi="Garamond" w:cs="Times New Roman"/>
          <w:color w:val="000000"/>
          <w:sz w:val="24"/>
          <w:szCs w:val="24"/>
        </w:rPr>
        <w:t xml:space="preserve"> memiliki keterkaitan langsung dengan proses dakwah. Seorang konselor berperan sebagai da’i profesional yang menuntun konseli melalui pendekatan </w:t>
      </w:r>
      <w:r w:rsidRPr="009C2C9A">
        <w:rPr>
          <w:rFonts w:ascii="Garamond" w:eastAsia="Times New Roman" w:hAnsi="Garamond" w:cs="Times New Roman"/>
          <w:i/>
          <w:iCs/>
          <w:color w:val="000000"/>
          <w:sz w:val="24"/>
          <w:szCs w:val="24"/>
        </w:rPr>
        <w:t>hikmah, mau‘i</w:t>
      </w:r>
      <w:r w:rsidRPr="009C2C9A">
        <w:rPr>
          <w:rFonts w:ascii="Cambria" w:eastAsia="Times New Roman" w:hAnsi="Cambria" w:cs="Cambria"/>
          <w:i/>
          <w:iCs/>
          <w:color w:val="000000"/>
          <w:sz w:val="24"/>
          <w:szCs w:val="24"/>
        </w:rPr>
        <w:t>ẓ</w:t>
      </w:r>
      <w:r w:rsidRPr="009C2C9A">
        <w:rPr>
          <w:rFonts w:ascii="Garamond" w:eastAsia="Times New Roman" w:hAnsi="Garamond" w:cs="Times New Roman"/>
          <w:i/>
          <w:iCs/>
          <w:color w:val="000000"/>
          <w:sz w:val="24"/>
          <w:szCs w:val="24"/>
        </w:rPr>
        <w:t xml:space="preserve">ah </w:t>
      </w:r>
      <w:r w:rsidRPr="009C2C9A">
        <w:rPr>
          <w:rFonts w:ascii="Cambria" w:eastAsia="Times New Roman" w:hAnsi="Cambria" w:cs="Cambria"/>
          <w:i/>
          <w:iCs/>
          <w:color w:val="000000"/>
          <w:sz w:val="24"/>
          <w:szCs w:val="24"/>
        </w:rPr>
        <w:t>ḥ</w:t>
      </w:r>
      <w:r w:rsidRPr="009C2C9A">
        <w:rPr>
          <w:rFonts w:ascii="Garamond" w:eastAsia="Times New Roman" w:hAnsi="Garamond" w:cs="Times New Roman"/>
          <w:i/>
          <w:iCs/>
          <w:color w:val="000000"/>
          <w:sz w:val="24"/>
          <w:szCs w:val="24"/>
        </w:rPr>
        <w:t>asanah</w:t>
      </w:r>
      <w:r w:rsidRPr="009C2C9A">
        <w:rPr>
          <w:rFonts w:ascii="Garamond" w:eastAsia="Times New Roman" w:hAnsi="Garamond" w:cs="Times New Roman"/>
          <w:color w:val="000000"/>
          <w:sz w:val="24"/>
          <w:szCs w:val="24"/>
        </w:rPr>
        <w:t xml:space="preserve">, dan </w:t>
      </w:r>
      <w:r w:rsidRPr="009C2C9A">
        <w:rPr>
          <w:rFonts w:ascii="Garamond" w:eastAsia="Times New Roman" w:hAnsi="Garamond" w:cs="Times New Roman"/>
          <w:i/>
          <w:iCs/>
          <w:color w:val="000000"/>
          <w:sz w:val="24"/>
          <w:szCs w:val="24"/>
        </w:rPr>
        <w:t>mujādalah</w:t>
      </w:r>
      <w:r w:rsidRPr="009C2C9A">
        <w:rPr>
          <w:rFonts w:ascii="Garamond" w:eastAsia="Times New Roman" w:hAnsi="Garamond" w:cs="Times New Roman"/>
          <w:color w:val="000000"/>
          <w:sz w:val="24"/>
          <w:szCs w:val="24"/>
        </w:rPr>
        <w:t xml:space="preserve"> sebagaimana diamanatkan dalam Al-Qur’an. Pendekatan ini menjadikan kegiatan dakwah lebih humanistik, kontekstual, dan aplikatif terhadap kebutuhan umat.</w:t>
      </w:r>
    </w:p>
    <w:p w14:paraId="51616BD8" w14:textId="25E48D09" w:rsidR="00B00F44" w:rsidRPr="009C2C9A" w:rsidRDefault="001F7A0F" w:rsidP="009C2C9A">
      <w:pPr>
        <w:spacing w:after="0" w:line="240" w:lineRule="auto"/>
        <w:ind w:firstLine="720"/>
        <w:jc w:val="both"/>
        <w:rPr>
          <w:rFonts w:ascii="Garamond" w:eastAsia="Times New Roman" w:hAnsi="Garamond" w:cs="Times New Roman"/>
          <w:color w:val="000000"/>
          <w:sz w:val="24"/>
          <w:szCs w:val="24"/>
        </w:rPr>
      </w:pPr>
      <w:r w:rsidRPr="009C2C9A">
        <w:rPr>
          <w:rFonts w:ascii="Garamond" w:eastAsia="Times New Roman" w:hAnsi="Garamond" w:cs="Times New Roman"/>
          <w:color w:val="000000"/>
          <w:sz w:val="24"/>
          <w:szCs w:val="24"/>
        </w:rPr>
        <w:t xml:space="preserve">Peran Bimbingan dan Konseling Islam juga berkontribusi dalam memperluas makna dakwah dari sekadar penyampaian pesan keagamaan menjadi proses transformasi spiritual yang menyentuh aspek emosional dan moral manusia. Melalui layanan konseling Islami, dakwah dapat diinternalisasikan ke dalam kehidupan individu secara nyata, membentuk karakter berakhlak mulia </w:t>
      </w:r>
      <w:r w:rsidRPr="009C2C9A">
        <w:rPr>
          <w:rFonts w:ascii="Garamond" w:eastAsia="Times New Roman" w:hAnsi="Garamond" w:cs="Times New Roman"/>
          <w:i/>
          <w:iCs/>
          <w:color w:val="000000"/>
          <w:sz w:val="24"/>
          <w:szCs w:val="24"/>
        </w:rPr>
        <w:t>(akhlaq al-karimah),</w:t>
      </w:r>
      <w:r w:rsidRPr="009C2C9A">
        <w:rPr>
          <w:rFonts w:ascii="Garamond" w:eastAsia="Times New Roman" w:hAnsi="Garamond" w:cs="Times New Roman"/>
          <w:color w:val="000000"/>
          <w:sz w:val="24"/>
          <w:szCs w:val="24"/>
        </w:rPr>
        <w:t xml:space="preserve"> serta memperkuat komitmen keimanan dan keislaman. Dengan demikian, Bimbingan dan Konseling Islam merupakan instrumen dakwah yang efektif dan relevan bagi pembinaan umat di era modern. </w:t>
      </w:r>
    </w:p>
    <w:p w14:paraId="052ADBD1" w14:textId="77777777" w:rsidR="00791A9F" w:rsidRDefault="00791A9F" w:rsidP="009C2C9A">
      <w:pPr>
        <w:pStyle w:val="NormalWeb"/>
        <w:spacing w:before="0" w:beforeAutospacing="0" w:after="0" w:afterAutospacing="0"/>
        <w:jc w:val="both"/>
        <w:rPr>
          <w:rFonts w:ascii="Garamond" w:hAnsi="Garamond"/>
          <w:b/>
          <w:bCs/>
        </w:rPr>
      </w:pPr>
    </w:p>
    <w:p w14:paraId="48266400" w14:textId="1FFB424A" w:rsidR="000A4DFA" w:rsidRPr="00791A9F" w:rsidRDefault="00791A9F" w:rsidP="009C2C9A">
      <w:pPr>
        <w:pStyle w:val="NormalWeb"/>
        <w:spacing w:before="0" w:beforeAutospacing="0" w:after="0" w:afterAutospacing="0"/>
        <w:jc w:val="both"/>
        <w:rPr>
          <w:rFonts w:ascii="Garamond" w:hAnsi="Garamond"/>
          <w:b/>
          <w:bCs/>
        </w:rPr>
      </w:pPr>
      <w:r>
        <w:rPr>
          <w:rFonts w:ascii="Garamond" w:hAnsi="Garamond"/>
          <w:b/>
          <w:bCs/>
          <w:lang w:val="id-ID"/>
        </w:rPr>
        <w:t>DAFTAR PUSTAKA</w:t>
      </w:r>
    </w:p>
    <w:p w14:paraId="5F6E9FF6" w14:textId="77777777" w:rsidR="00433FFE" w:rsidRPr="001E3A50" w:rsidRDefault="00433FFE" w:rsidP="009C2C9A">
      <w:pPr>
        <w:spacing w:after="0" w:line="240" w:lineRule="auto"/>
        <w:ind w:left="1134" w:hanging="720"/>
        <w:jc w:val="both"/>
        <w:rPr>
          <w:rFonts w:ascii="Garamond" w:eastAsia="Garamond" w:hAnsi="Garamond" w:cs="Garamond"/>
          <w:b/>
          <w:sz w:val="24"/>
          <w:szCs w:val="24"/>
        </w:rPr>
      </w:pPr>
      <w:r w:rsidRPr="001E3A50">
        <w:rPr>
          <w:rFonts w:ascii="Garamond" w:eastAsia="Times New Roman" w:hAnsi="Garamond" w:cs="Times New Roman"/>
          <w:sz w:val="24"/>
          <w:szCs w:val="24"/>
        </w:rPr>
        <w:t xml:space="preserve">Diswantika, N., Kartadinata, S., &amp; Supriatna, M. (2022). Kajian empati budaya dalam perspektif filsafiah dan ilmiah. </w:t>
      </w:r>
      <w:r w:rsidRPr="001E3A50">
        <w:rPr>
          <w:rFonts w:ascii="Garamond" w:eastAsia="Times New Roman" w:hAnsi="Garamond" w:cs="Times New Roman"/>
          <w:i/>
          <w:iCs/>
          <w:sz w:val="24"/>
          <w:szCs w:val="24"/>
        </w:rPr>
        <w:t>Jurnal Mahasiswa BK An-Nur: Berbeda, Bermakna, Mulia, 8</w:t>
      </w:r>
      <w:r w:rsidRPr="001E3A50">
        <w:rPr>
          <w:rFonts w:ascii="Garamond" w:eastAsia="Times New Roman" w:hAnsi="Garamond" w:cs="Times New Roman"/>
          <w:sz w:val="24"/>
          <w:szCs w:val="24"/>
        </w:rPr>
        <w:t xml:space="preserve">(1), 57–73. Retrieved from </w:t>
      </w:r>
      <w:hyperlink r:id="rId12" w:tgtFrame="_new" w:history="1">
        <w:r w:rsidRPr="001E3A50">
          <w:rPr>
            <w:rFonts w:ascii="Garamond" w:eastAsia="Times New Roman" w:hAnsi="Garamond" w:cs="Times New Roman"/>
            <w:color w:val="0000FF"/>
            <w:sz w:val="24"/>
            <w:szCs w:val="24"/>
            <w:u w:val="single"/>
          </w:rPr>
          <w:t>https://ojs.uniska-bjm.ac.id/index.php/AN-NUR</w:t>
        </w:r>
      </w:hyperlink>
    </w:p>
    <w:p w14:paraId="31FB79AF" w14:textId="77777777" w:rsidR="00433FFE" w:rsidRPr="00433FFE" w:rsidRDefault="00433FFE" w:rsidP="00433FFE">
      <w:pPr>
        <w:spacing w:after="0" w:line="240" w:lineRule="auto"/>
        <w:ind w:left="1134" w:hanging="720"/>
        <w:jc w:val="both"/>
        <w:rPr>
          <w:rFonts w:ascii="Garamond" w:eastAsia="Times New Roman" w:hAnsi="Garamond" w:cs="Times New Roman"/>
          <w:sz w:val="24"/>
          <w:szCs w:val="24"/>
        </w:rPr>
      </w:pPr>
      <w:r>
        <w:rPr>
          <w:rFonts w:ascii="Garamond" w:eastAsia="Times New Roman" w:hAnsi="Garamond" w:cs="Times New Roman"/>
          <w:sz w:val="24"/>
          <w:szCs w:val="24"/>
        </w:rPr>
        <w:t xml:space="preserve">Hajar, Aprilia. (2025). </w:t>
      </w:r>
      <w:r w:rsidRPr="00433FFE">
        <w:rPr>
          <w:rFonts w:ascii="Garamond" w:eastAsia="Times New Roman" w:hAnsi="Garamond" w:cs="Times New Roman"/>
          <w:sz w:val="24"/>
          <w:szCs w:val="24"/>
        </w:rPr>
        <w:t xml:space="preserve">The Role </w:t>
      </w:r>
      <w:r>
        <w:rPr>
          <w:rFonts w:ascii="Garamond" w:eastAsia="Times New Roman" w:hAnsi="Garamond" w:cs="Times New Roman"/>
          <w:sz w:val="24"/>
          <w:szCs w:val="24"/>
        </w:rPr>
        <w:t>o</w:t>
      </w:r>
      <w:r w:rsidRPr="00433FFE">
        <w:rPr>
          <w:rFonts w:ascii="Garamond" w:eastAsia="Times New Roman" w:hAnsi="Garamond" w:cs="Times New Roman"/>
          <w:sz w:val="24"/>
          <w:szCs w:val="24"/>
        </w:rPr>
        <w:t xml:space="preserve">f Islamic Da ' </w:t>
      </w:r>
      <w:r>
        <w:rPr>
          <w:rFonts w:ascii="Garamond" w:eastAsia="Times New Roman" w:hAnsi="Garamond" w:cs="Times New Roman"/>
          <w:sz w:val="24"/>
          <w:szCs w:val="24"/>
        </w:rPr>
        <w:t>w</w:t>
      </w:r>
      <w:r w:rsidRPr="00433FFE">
        <w:rPr>
          <w:rFonts w:ascii="Garamond" w:eastAsia="Times New Roman" w:hAnsi="Garamond" w:cs="Times New Roman"/>
          <w:sz w:val="24"/>
          <w:szCs w:val="24"/>
        </w:rPr>
        <w:t>ah In Preventing Violence</w:t>
      </w:r>
      <w:r>
        <w:rPr>
          <w:rFonts w:ascii="Garamond" w:eastAsia="Times New Roman" w:hAnsi="Garamond" w:cs="Times New Roman"/>
          <w:sz w:val="24"/>
          <w:szCs w:val="24"/>
        </w:rPr>
        <w:t xml:space="preserve">. </w:t>
      </w:r>
      <w:r w:rsidRPr="00433FFE">
        <w:rPr>
          <w:rFonts w:ascii="Garamond" w:eastAsia="Times New Roman" w:hAnsi="Garamond" w:cs="Times New Roman"/>
          <w:i/>
          <w:iCs/>
          <w:sz w:val="24"/>
          <w:szCs w:val="24"/>
        </w:rPr>
        <w:t>Ath-Thariq: Jurnal Dakwah dan Komunikasi</w:t>
      </w:r>
      <w:r>
        <w:rPr>
          <w:rFonts w:ascii="Garamond" w:eastAsia="Times New Roman" w:hAnsi="Garamond" w:cs="Times New Roman"/>
          <w:i/>
          <w:iCs/>
          <w:sz w:val="24"/>
          <w:szCs w:val="24"/>
        </w:rPr>
        <w:t xml:space="preserve"> </w:t>
      </w:r>
      <w:r>
        <w:rPr>
          <w:rFonts w:ascii="Garamond" w:eastAsia="Times New Roman" w:hAnsi="Garamond" w:cs="Times New Roman"/>
          <w:sz w:val="24"/>
          <w:szCs w:val="24"/>
        </w:rPr>
        <w:t>9(1), 44-54.</w:t>
      </w:r>
    </w:p>
    <w:p w14:paraId="1777F5D5"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Hoiruddin, A., &amp; Ragwan. (2014). Bimbingan konseling dalam mengatasi persepsi negatif siswa terhadap guru BK melalui terapi rasional emotif di SMP Jati Agung Sidoarjo. </w:t>
      </w:r>
      <w:r w:rsidRPr="001E3A50">
        <w:rPr>
          <w:rFonts w:ascii="Garamond" w:eastAsia="Times New Roman" w:hAnsi="Garamond" w:cs="Times New Roman"/>
          <w:i/>
          <w:iCs/>
          <w:sz w:val="24"/>
          <w:szCs w:val="24"/>
        </w:rPr>
        <w:t>Jurnal Bimbingan dan Konseling Islam, 4</w:t>
      </w:r>
      <w:r w:rsidRPr="001E3A50">
        <w:rPr>
          <w:rFonts w:ascii="Garamond" w:eastAsia="Times New Roman" w:hAnsi="Garamond" w:cs="Times New Roman"/>
          <w:sz w:val="24"/>
          <w:szCs w:val="24"/>
        </w:rPr>
        <w:t>(1), 95–105.</w:t>
      </w:r>
    </w:p>
    <w:p w14:paraId="701EBC40"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Kasmawati &amp; Alam. (2021). Penerapan Konseling Kelompok Dalam Meningkatkan Self-Esteem siswa. </w:t>
      </w:r>
      <w:r w:rsidRPr="001E3A50">
        <w:rPr>
          <w:rFonts w:ascii="Garamond" w:eastAsia="Times New Roman" w:hAnsi="Garamond" w:cs="Times New Roman"/>
          <w:i/>
          <w:iCs/>
          <w:sz w:val="24"/>
          <w:szCs w:val="24"/>
        </w:rPr>
        <w:t xml:space="preserve">JUBIKOPS: Jurnal Bimbingan Konseling dan Psikologi, </w:t>
      </w:r>
      <w:r w:rsidRPr="001E3A50">
        <w:rPr>
          <w:rFonts w:ascii="Garamond" w:eastAsia="Times New Roman" w:hAnsi="Garamond" w:cs="Times New Roman"/>
          <w:sz w:val="24"/>
          <w:szCs w:val="24"/>
        </w:rPr>
        <w:t>1(1), 37-47.</w:t>
      </w:r>
    </w:p>
    <w:p w14:paraId="6628D537"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Latifah, Y. (2023). Bimbingan orang tua Muslim untuk membentuk kepercayaan diri pada remaja pengangguran di Desa Kertanegara Purbalingga. </w:t>
      </w:r>
      <w:r w:rsidRPr="001E3A50">
        <w:rPr>
          <w:rFonts w:ascii="Garamond" w:eastAsia="Times New Roman" w:hAnsi="Garamond" w:cs="Times New Roman"/>
          <w:i/>
          <w:iCs/>
          <w:sz w:val="24"/>
          <w:szCs w:val="24"/>
        </w:rPr>
        <w:t>Accident Analysis and Prevention</w:t>
      </w:r>
      <w:r w:rsidRPr="001E3A50">
        <w:rPr>
          <w:rFonts w:ascii="Garamond" w:eastAsia="Times New Roman" w:hAnsi="Garamond" w:cs="Times New Roman"/>
          <w:sz w:val="24"/>
          <w:szCs w:val="24"/>
        </w:rPr>
        <w:t>. UIN Prof. K.H. Saifuddin Zuhri.</w:t>
      </w:r>
    </w:p>
    <w:p w14:paraId="47888376"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Mujib, Abdul. (2024). Ilmu Dakwah: Dalil Kewajiban, Dan Unsur- Unsur Dakwah Dalam Tinjauan Community Development. </w:t>
      </w:r>
      <w:r w:rsidRPr="001E3A50">
        <w:rPr>
          <w:rFonts w:ascii="Garamond" w:eastAsia="Times New Roman" w:hAnsi="Garamond" w:cs="Times New Roman"/>
          <w:i/>
          <w:iCs/>
          <w:sz w:val="24"/>
          <w:szCs w:val="24"/>
        </w:rPr>
        <w:t xml:space="preserve">As-Syahla: Jurnal Pengembangan Masyarakat Islam </w:t>
      </w:r>
      <w:r w:rsidRPr="001E3A50">
        <w:rPr>
          <w:rFonts w:ascii="Garamond" w:eastAsia="Times New Roman" w:hAnsi="Garamond" w:cs="Times New Roman"/>
          <w:sz w:val="24"/>
          <w:szCs w:val="24"/>
        </w:rPr>
        <w:t xml:space="preserve">1 (1), 16-26. </w:t>
      </w:r>
    </w:p>
    <w:p w14:paraId="5B280F98"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Nurfadilla, R., &amp; Abdurrahman. (2023). Implementasi bimbingan konseling dalam pemilihan karir anak-anak panti asuhan. </w:t>
      </w:r>
      <w:r w:rsidRPr="001E3A50">
        <w:rPr>
          <w:rFonts w:ascii="Garamond" w:eastAsia="Times New Roman" w:hAnsi="Garamond" w:cs="Times New Roman"/>
          <w:i/>
          <w:iCs/>
          <w:sz w:val="24"/>
          <w:szCs w:val="24"/>
        </w:rPr>
        <w:t xml:space="preserve">Munaddhomah: Jurnal </w:t>
      </w:r>
      <w:r w:rsidRPr="001E3A50">
        <w:rPr>
          <w:rFonts w:ascii="Garamond" w:eastAsia="Times New Roman" w:hAnsi="Garamond" w:cs="Times New Roman"/>
          <w:i/>
          <w:iCs/>
          <w:sz w:val="24"/>
          <w:szCs w:val="24"/>
        </w:rPr>
        <w:lastRenderedPageBreak/>
        <w:t>Manajemen Pendidikan Islam, 4</w:t>
      </w:r>
      <w:r w:rsidRPr="001E3A50">
        <w:rPr>
          <w:rFonts w:ascii="Garamond" w:eastAsia="Times New Roman" w:hAnsi="Garamond" w:cs="Times New Roman"/>
          <w:sz w:val="24"/>
          <w:szCs w:val="24"/>
        </w:rPr>
        <w:t xml:space="preserve">(2), 463–472. </w:t>
      </w:r>
      <w:hyperlink r:id="rId13" w:tgtFrame="_new" w:history="1">
        <w:r w:rsidRPr="001E3A50">
          <w:rPr>
            <w:rFonts w:ascii="Garamond" w:eastAsia="Times New Roman" w:hAnsi="Garamond" w:cs="Times New Roman"/>
            <w:color w:val="0000FF"/>
            <w:sz w:val="24"/>
            <w:szCs w:val="24"/>
            <w:u w:val="single"/>
          </w:rPr>
          <w:t>https://doi.org/10.31538/munaddhomah.v4i2.501</w:t>
        </w:r>
      </w:hyperlink>
    </w:p>
    <w:p w14:paraId="2AEB303B"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Nurhayati, N., et al. (2025). Bimbingan dan Konseling. </w:t>
      </w:r>
      <w:r w:rsidRPr="001E3A50">
        <w:rPr>
          <w:rFonts w:ascii="Garamond" w:eastAsia="Times New Roman" w:hAnsi="Garamond" w:cs="Times New Roman"/>
          <w:i/>
          <w:iCs/>
          <w:sz w:val="24"/>
          <w:szCs w:val="24"/>
        </w:rPr>
        <w:t>AKSIOMA: Jurnal Sains Ekonomi dan Edukasi, 2</w:t>
      </w:r>
      <w:r w:rsidRPr="001E3A50">
        <w:rPr>
          <w:rFonts w:ascii="Garamond" w:eastAsia="Times New Roman" w:hAnsi="Garamond" w:cs="Times New Roman"/>
          <w:sz w:val="24"/>
          <w:szCs w:val="24"/>
        </w:rPr>
        <w:t xml:space="preserve">(5), 856–867. </w:t>
      </w:r>
      <w:hyperlink r:id="rId14" w:tgtFrame="_new" w:history="1">
        <w:r w:rsidRPr="001E3A50">
          <w:rPr>
            <w:rFonts w:ascii="Garamond" w:eastAsia="Times New Roman" w:hAnsi="Garamond" w:cs="Times New Roman"/>
            <w:color w:val="0000FF"/>
            <w:sz w:val="24"/>
            <w:szCs w:val="24"/>
            <w:u w:val="single"/>
          </w:rPr>
          <w:t>https://doi.org/10.62335</w:t>
        </w:r>
      </w:hyperlink>
    </w:p>
    <w:p w14:paraId="1BA6247F"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Pratiwi, S. E., &amp; Yohandi. (2022). Bimbingan Islami pada muallaf di Yayasan Al-Istiqomah Denpasar Bali. </w:t>
      </w:r>
      <w:r w:rsidRPr="001E3A50">
        <w:rPr>
          <w:rFonts w:ascii="Garamond" w:eastAsia="Times New Roman" w:hAnsi="Garamond" w:cs="Times New Roman"/>
          <w:i/>
          <w:iCs/>
          <w:sz w:val="24"/>
          <w:szCs w:val="24"/>
        </w:rPr>
        <w:t>Maddah: Jurnal Komunikasi dan Konseling Islam, 4</w:t>
      </w:r>
      <w:r w:rsidRPr="001E3A50">
        <w:rPr>
          <w:rFonts w:ascii="Garamond" w:eastAsia="Times New Roman" w:hAnsi="Garamond" w:cs="Times New Roman"/>
          <w:sz w:val="24"/>
          <w:szCs w:val="24"/>
        </w:rPr>
        <w:t>(2), 138–145.</w:t>
      </w:r>
    </w:p>
    <w:p w14:paraId="4FD2E68A" w14:textId="77777777" w:rsidR="00433FFE"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Purbajati, Hafidz Idri</w:t>
      </w:r>
      <w:r>
        <w:rPr>
          <w:rFonts w:ascii="Garamond" w:eastAsia="Times New Roman" w:hAnsi="Garamond" w:cs="Times New Roman"/>
          <w:sz w:val="24"/>
          <w:szCs w:val="24"/>
        </w:rPr>
        <w:t>.</w:t>
      </w:r>
      <w:r w:rsidRPr="001E3A50">
        <w:rPr>
          <w:rFonts w:ascii="Garamond" w:eastAsia="Times New Roman" w:hAnsi="Garamond" w:cs="Times New Roman"/>
          <w:sz w:val="24"/>
          <w:szCs w:val="24"/>
        </w:rPr>
        <w:t xml:space="preserve"> (2021). Telaah Dakwah Virtual Sebagai Perkembangan Metode Dakwah Islam Di Era Modern. </w:t>
      </w:r>
      <w:r w:rsidRPr="001E3A50">
        <w:rPr>
          <w:rFonts w:ascii="Garamond" w:eastAsia="Times New Roman" w:hAnsi="Garamond" w:cs="Times New Roman"/>
          <w:i/>
          <w:iCs/>
          <w:sz w:val="24"/>
          <w:szCs w:val="24"/>
        </w:rPr>
        <w:t xml:space="preserve">MODELING: jurnal program studi PGMI </w:t>
      </w:r>
      <w:r w:rsidRPr="001E3A50">
        <w:rPr>
          <w:rFonts w:ascii="Garamond" w:eastAsia="Times New Roman" w:hAnsi="Garamond" w:cs="Times New Roman"/>
          <w:sz w:val="24"/>
          <w:szCs w:val="24"/>
        </w:rPr>
        <w:t>8(2), 202-214.</w:t>
      </w:r>
    </w:p>
    <w:p w14:paraId="68E32422" w14:textId="77777777" w:rsidR="00433FFE" w:rsidRDefault="00433FFE" w:rsidP="001E3A50">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Salam, Muadz Abdus</w:t>
      </w:r>
      <w:r>
        <w:rPr>
          <w:rFonts w:ascii="Garamond" w:eastAsia="Times New Roman" w:hAnsi="Garamond" w:cs="Times New Roman"/>
          <w:sz w:val="24"/>
          <w:szCs w:val="24"/>
        </w:rPr>
        <w:t xml:space="preserve">, </w:t>
      </w:r>
      <w:r w:rsidRPr="001E3A50">
        <w:rPr>
          <w:rFonts w:ascii="Garamond" w:eastAsia="Times New Roman" w:hAnsi="Garamond" w:cs="Times New Roman"/>
          <w:sz w:val="24"/>
          <w:szCs w:val="24"/>
        </w:rPr>
        <w:t>Andri Nirwana</w:t>
      </w:r>
      <w:r>
        <w:rPr>
          <w:rFonts w:ascii="Garamond" w:eastAsia="Times New Roman" w:hAnsi="Garamond" w:cs="Times New Roman"/>
          <w:sz w:val="24"/>
          <w:szCs w:val="24"/>
        </w:rPr>
        <w:t xml:space="preserve"> AN., et al. (2024). </w:t>
      </w:r>
      <w:r w:rsidRPr="001E3A50">
        <w:rPr>
          <w:rFonts w:ascii="Garamond" w:eastAsia="Times New Roman" w:hAnsi="Garamond" w:cs="Times New Roman"/>
          <w:sz w:val="24"/>
          <w:szCs w:val="24"/>
        </w:rPr>
        <w:t>Challenges of Da'wah Research: Understanding Da'wah Models in The Context of Qur'anic Guidance and Social Change</w:t>
      </w:r>
      <w:r>
        <w:rPr>
          <w:rFonts w:ascii="Garamond" w:eastAsia="Times New Roman" w:hAnsi="Garamond" w:cs="Times New Roman"/>
          <w:sz w:val="24"/>
          <w:szCs w:val="24"/>
        </w:rPr>
        <w:t xml:space="preserve">. </w:t>
      </w:r>
      <w:r w:rsidRPr="001E3A50">
        <w:rPr>
          <w:rFonts w:ascii="Garamond" w:eastAsia="Times New Roman" w:hAnsi="Garamond" w:cs="Times New Roman"/>
          <w:i/>
          <w:iCs/>
          <w:sz w:val="24"/>
          <w:szCs w:val="24"/>
        </w:rPr>
        <w:t>AL-AFKAR: Journal for Islamic Studies</w:t>
      </w:r>
      <w:r>
        <w:rPr>
          <w:rFonts w:ascii="Garamond" w:eastAsia="Times New Roman" w:hAnsi="Garamond" w:cs="Times New Roman"/>
          <w:i/>
          <w:iCs/>
          <w:sz w:val="24"/>
          <w:szCs w:val="24"/>
        </w:rPr>
        <w:t xml:space="preserve"> </w:t>
      </w:r>
      <w:r>
        <w:rPr>
          <w:rFonts w:ascii="Garamond" w:eastAsia="Times New Roman" w:hAnsi="Garamond" w:cs="Times New Roman"/>
          <w:sz w:val="24"/>
          <w:szCs w:val="24"/>
        </w:rPr>
        <w:t xml:space="preserve">7(3), </w:t>
      </w:r>
      <w:r w:rsidRPr="00433FFE">
        <w:rPr>
          <w:rFonts w:ascii="Garamond" w:eastAsia="Times New Roman" w:hAnsi="Garamond" w:cs="Times New Roman"/>
          <w:sz w:val="24"/>
          <w:szCs w:val="24"/>
        </w:rPr>
        <w:t>1120-1141</w:t>
      </w:r>
      <w:r>
        <w:rPr>
          <w:rFonts w:ascii="Garamond" w:eastAsia="Times New Roman" w:hAnsi="Garamond" w:cs="Times New Roman"/>
          <w:sz w:val="24"/>
          <w:szCs w:val="24"/>
        </w:rPr>
        <w:t>.</w:t>
      </w:r>
    </w:p>
    <w:p w14:paraId="6CEE0AAF"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Sugiyono. (2017). </w:t>
      </w:r>
      <w:r w:rsidRPr="001E3A50">
        <w:rPr>
          <w:rFonts w:ascii="Garamond" w:eastAsia="Times New Roman" w:hAnsi="Garamond" w:cs="Times New Roman"/>
          <w:i/>
          <w:iCs/>
          <w:sz w:val="24"/>
          <w:szCs w:val="24"/>
        </w:rPr>
        <w:t>Metode penelitian kuantitatif, kualitatif, dan RnD</w:t>
      </w:r>
      <w:r w:rsidRPr="001E3A50">
        <w:rPr>
          <w:rFonts w:ascii="Garamond" w:eastAsia="Times New Roman" w:hAnsi="Garamond" w:cs="Times New Roman"/>
          <w:sz w:val="24"/>
          <w:szCs w:val="24"/>
        </w:rPr>
        <w:t>. Bandung: Alfabeta.</w:t>
      </w:r>
    </w:p>
    <w:p w14:paraId="031CCFB8" w14:textId="77777777" w:rsidR="00433FFE" w:rsidRPr="001E3A50" w:rsidRDefault="00433FFE" w:rsidP="009C2C9A">
      <w:pPr>
        <w:spacing w:after="0" w:line="240" w:lineRule="auto"/>
        <w:ind w:left="1134" w:hanging="720"/>
        <w:jc w:val="both"/>
        <w:rPr>
          <w:rFonts w:ascii="Garamond" w:eastAsia="Calibri" w:hAnsi="Garamond" w:cs="Calibri"/>
          <w:sz w:val="24"/>
          <w:szCs w:val="24"/>
          <w:lang w:val="id-ID"/>
        </w:rPr>
      </w:pPr>
      <w:r w:rsidRPr="001E3A50">
        <w:rPr>
          <w:rFonts w:ascii="Garamond" w:eastAsia="Times New Roman" w:hAnsi="Garamond" w:cs="Times New Roman"/>
          <w:sz w:val="24"/>
          <w:szCs w:val="24"/>
        </w:rPr>
        <w:t xml:space="preserve">Ulfah, U., &amp; Arifudin, O. (2020). Implementasi Bimbingan dan Konseling di sekolah dalam Kurikulum 2013. </w:t>
      </w:r>
      <w:r w:rsidRPr="001E3A50">
        <w:rPr>
          <w:rFonts w:ascii="Garamond" w:eastAsia="Times New Roman" w:hAnsi="Garamond" w:cs="Times New Roman"/>
          <w:i/>
          <w:iCs/>
          <w:sz w:val="24"/>
          <w:szCs w:val="24"/>
        </w:rPr>
        <w:t>Jurnal Tahsinia, 1</w:t>
      </w:r>
      <w:r w:rsidRPr="001E3A50">
        <w:rPr>
          <w:rFonts w:ascii="Garamond" w:eastAsia="Times New Roman" w:hAnsi="Garamond" w:cs="Times New Roman"/>
          <w:sz w:val="24"/>
          <w:szCs w:val="24"/>
        </w:rPr>
        <w:t xml:space="preserve">(2), 138–146. </w:t>
      </w:r>
      <w:hyperlink r:id="rId15" w:tgtFrame="_new" w:history="1">
        <w:r w:rsidRPr="001E3A50">
          <w:rPr>
            <w:rFonts w:ascii="Garamond" w:eastAsia="Times New Roman" w:hAnsi="Garamond" w:cs="Times New Roman"/>
            <w:color w:val="0000FF"/>
            <w:sz w:val="24"/>
            <w:szCs w:val="24"/>
            <w:u w:val="single"/>
          </w:rPr>
          <w:t>https://doi.org/10.57171/jt.v1i2.189</w:t>
        </w:r>
      </w:hyperlink>
    </w:p>
    <w:p w14:paraId="035967F1"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Yusuf, Maimun. (2022). Dakwah Dalam Perspektif Klasik dan Kontemporer. </w:t>
      </w:r>
      <w:r w:rsidRPr="001E3A50">
        <w:rPr>
          <w:rFonts w:ascii="Garamond" w:eastAsia="Times New Roman" w:hAnsi="Garamond" w:cs="Times New Roman"/>
          <w:i/>
          <w:iCs/>
          <w:sz w:val="24"/>
          <w:szCs w:val="24"/>
        </w:rPr>
        <w:t xml:space="preserve">At- Taujih: bimbingan dan konseling Islam </w:t>
      </w:r>
      <w:r w:rsidRPr="001E3A50">
        <w:rPr>
          <w:rFonts w:ascii="Garamond" w:eastAsia="Times New Roman" w:hAnsi="Garamond" w:cs="Times New Roman"/>
          <w:sz w:val="24"/>
          <w:szCs w:val="24"/>
        </w:rPr>
        <w:t xml:space="preserve">5 (2), 56-67. </w:t>
      </w:r>
      <w:hyperlink r:id="rId16" w:history="1">
        <w:r w:rsidRPr="001E3A50">
          <w:rPr>
            <w:rStyle w:val="Hyperlink"/>
            <w:rFonts w:ascii="Garamond" w:eastAsia="Times New Roman" w:hAnsi="Garamond" w:cs="Times New Roman"/>
            <w:sz w:val="24"/>
            <w:szCs w:val="24"/>
          </w:rPr>
          <w:t>http://jurnal.ar-raniry.ac.id/index.php/Taujih</w:t>
        </w:r>
      </w:hyperlink>
    </w:p>
    <w:p w14:paraId="17F52E78"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Zakiyah. E, M. Ferdyansyah, &amp; A. Gutama (2019). Dampak Bullying pada Tugas Perkembangan Remaja Korban Bullying. </w:t>
      </w:r>
      <w:r w:rsidRPr="001E3A50">
        <w:rPr>
          <w:rFonts w:ascii="Garamond" w:eastAsia="Times New Roman" w:hAnsi="Garamond" w:cs="Times New Roman"/>
          <w:i/>
          <w:iCs/>
          <w:sz w:val="24"/>
          <w:szCs w:val="24"/>
        </w:rPr>
        <w:t>Focus: Jurnal Pekerjaan Sosial,</w:t>
      </w:r>
      <w:r w:rsidRPr="001E3A50">
        <w:rPr>
          <w:rFonts w:ascii="Garamond" w:eastAsia="Times New Roman" w:hAnsi="Garamond" w:cs="Times New Roman"/>
          <w:sz w:val="24"/>
          <w:szCs w:val="24"/>
        </w:rPr>
        <w:t xml:space="preserve"> 1(3), 265-279</w:t>
      </w:r>
    </w:p>
    <w:p w14:paraId="3404789E" w14:textId="77777777" w:rsidR="00433FFE" w:rsidRPr="001E3A50" w:rsidRDefault="00433FFE" w:rsidP="009C2C9A">
      <w:pPr>
        <w:spacing w:after="0" w:line="240" w:lineRule="auto"/>
        <w:ind w:left="1134" w:hanging="720"/>
        <w:jc w:val="both"/>
        <w:rPr>
          <w:rFonts w:ascii="Garamond" w:eastAsia="Times New Roman" w:hAnsi="Garamond" w:cs="Times New Roman"/>
          <w:sz w:val="24"/>
          <w:szCs w:val="24"/>
        </w:rPr>
      </w:pPr>
      <w:r w:rsidRPr="001E3A50">
        <w:rPr>
          <w:rFonts w:ascii="Garamond" w:eastAsia="Times New Roman" w:hAnsi="Garamond" w:cs="Times New Roman"/>
          <w:sz w:val="24"/>
          <w:szCs w:val="24"/>
        </w:rPr>
        <w:t xml:space="preserve">Zulkarnain, W. (2022). </w:t>
      </w:r>
      <w:r w:rsidRPr="001E3A50">
        <w:rPr>
          <w:rFonts w:ascii="Garamond" w:eastAsia="Times New Roman" w:hAnsi="Garamond" w:cs="Times New Roman"/>
          <w:i/>
          <w:iCs/>
          <w:sz w:val="24"/>
          <w:szCs w:val="24"/>
        </w:rPr>
        <w:t>Manajemen layanan khusus di sekolah</w:t>
      </w:r>
      <w:r w:rsidRPr="001E3A50">
        <w:rPr>
          <w:rFonts w:ascii="Garamond" w:eastAsia="Times New Roman" w:hAnsi="Garamond" w:cs="Times New Roman"/>
          <w:sz w:val="24"/>
          <w:szCs w:val="24"/>
        </w:rPr>
        <w:t xml:space="preserve">. Jakarta: PT. Bumi </w:t>
      </w:r>
      <w:bookmarkStart w:id="3" w:name="_GoBack"/>
      <w:bookmarkEnd w:id="3"/>
      <w:r w:rsidRPr="001E3A50">
        <w:rPr>
          <w:rFonts w:ascii="Garamond" w:eastAsia="Times New Roman" w:hAnsi="Garamond" w:cs="Times New Roman"/>
          <w:sz w:val="24"/>
          <w:szCs w:val="24"/>
        </w:rPr>
        <w:t>Aksara.</w:t>
      </w:r>
    </w:p>
    <w:sectPr w:rsidR="00433FFE" w:rsidRPr="001E3A50" w:rsidSect="000A4DFA">
      <w:pgSz w:w="11907" w:h="16840" w:code="9"/>
      <w:pgMar w:top="2268" w:right="1701" w:bottom="1701" w:left="226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DDA568" w15:done="0"/>
  <w15:commentEx w15:paraId="691EF4CC" w15:done="0"/>
  <w15:commentEx w15:paraId="53DC796E" w15:done="0"/>
  <w15:commentEx w15:paraId="583F86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DDA568" w16cid:durableId="4FDDA568"/>
  <w16cid:commentId w16cid:paraId="691EF4CC" w16cid:durableId="691EF4CC"/>
  <w16cid:commentId w16cid:paraId="53DC796E" w16cid:durableId="53DC796E"/>
  <w16cid:commentId w16cid:paraId="583F869D" w16cid:durableId="583F86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EDC18" w14:textId="77777777" w:rsidR="00C77E09" w:rsidRDefault="00C77E09" w:rsidP="00C14FFE">
      <w:pPr>
        <w:spacing w:after="0" w:line="240" w:lineRule="auto"/>
      </w:pPr>
      <w:r>
        <w:separator/>
      </w:r>
    </w:p>
  </w:endnote>
  <w:endnote w:type="continuationSeparator" w:id="0">
    <w:p w14:paraId="1DB6F695" w14:textId="77777777" w:rsidR="00C77E09" w:rsidRDefault="00C77E09" w:rsidP="00C14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1A9E6" w14:textId="77777777" w:rsidR="00C77E09" w:rsidRDefault="00C77E09" w:rsidP="00C14FFE">
      <w:pPr>
        <w:spacing w:after="0" w:line="240" w:lineRule="auto"/>
      </w:pPr>
      <w:r>
        <w:separator/>
      </w:r>
    </w:p>
  </w:footnote>
  <w:footnote w:type="continuationSeparator" w:id="0">
    <w:p w14:paraId="54BDCCEE" w14:textId="77777777" w:rsidR="00C77E09" w:rsidRDefault="00C77E09" w:rsidP="00C14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14B3E" w14:textId="518C324F" w:rsidR="00BA444D" w:rsidRDefault="00BA444D" w:rsidP="007E136F">
    <w:pPr>
      <w:spacing w:after="0" w:line="240" w:lineRule="auto"/>
      <w:rPr>
        <w:rFonts w:ascii="Garamond" w:hAnsi="Garamond" w:cs="Times New Roman"/>
        <w:b/>
        <w:bCs/>
        <w:szCs w:val="24"/>
      </w:rPr>
    </w:pPr>
    <w:r w:rsidRPr="00056019">
      <w:rPr>
        <w:rFonts w:ascii="Garamond" w:hAnsi="Garamond" w:cs="Times New Roman"/>
        <w:b/>
        <w:bCs/>
        <w:noProof/>
        <w:szCs w:val="24"/>
      </w:rPr>
      <w:drawing>
        <wp:anchor distT="0" distB="0" distL="114300" distR="114300" simplePos="0" relativeHeight="251660288" behindDoc="0" locked="0" layoutInCell="1" allowOverlap="1" wp14:anchorId="342F6D2A" wp14:editId="1C701618">
          <wp:simplePos x="0" y="0"/>
          <wp:positionH relativeFrom="margin">
            <wp:posOffset>0</wp:posOffset>
          </wp:positionH>
          <wp:positionV relativeFrom="paragraph">
            <wp:posOffset>10795</wp:posOffset>
          </wp:positionV>
          <wp:extent cx="2752725" cy="402590"/>
          <wp:effectExtent l="0" t="0" r="9525" b="0"/>
          <wp:wrapTopAndBottom/>
          <wp:docPr id="2047175801" name="Gambar 2098280747" descr="C:\Users\LENOVO\Downloads\pageHeaderLogoImage_en_U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pageHeaderLogoImage_en_US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E9B25" w14:textId="6C31E788" w:rsidR="00BA444D" w:rsidRDefault="00BA444D" w:rsidP="007E136F">
    <w:pPr>
      <w:spacing w:after="0" w:line="240" w:lineRule="auto"/>
      <w:rPr>
        <w:rFonts w:ascii="Garamond" w:hAnsi="Garamond" w:cs="Times New Roman"/>
        <w:b/>
        <w:bCs/>
        <w:szCs w:val="24"/>
      </w:rPr>
    </w:pPr>
  </w:p>
  <w:p w14:paraId="130C54C3" w14:textId="77777777" w:rsidR="00BA444D" w:rsidRDefault="00BA444D" w:rsidP="007E136F">
    <w:pPr>
      <w:spacing w:after="0" w:line="240" w:lineRule="auto"/>
      <w:rPr>
        <w:rFonts w:ascii="Garamond" w:hAnsi="Garamond" w:cs="Times New Roman"/>
        <w:b/>
        <w:bCs/>
        <w:szCs w:val="24"/>
      </w:rPr>
    </w:pPr>
  </w:p>
  <w:p w14:paraId="1D7F0E06" w14:textId="7AF1B3A7" w:rsidR="007E136F" w:rsidRPr="00056019" w:rsidRDefault="007E136F" w:rsidP="007E136F">
    <w:pPr>
      <w:spacing w:after="0" w:line="240" w:lineRule="auto"/>
      <w:rPr>
        <w:rFonts w:ascii="Garamond" w:hAnsi="Garamond" w:cs="Times New Roman"/>
        <w:b/>
        <w:bCs/>
        <w:szCs w:val="24"/>
      </w:rPr>
    </w:pPr>
    <w:r w:rsidRPr="00056019">
      <w:rPr>
        <w:rFonts w:ascii="Garamond" w:hAnsi="Garamond" w:cs="Times New Roman"/>
        <w:b/>
        <w:bCs/>
        <w:szCs w:val="24"/>
      </w:rPr>
      <w:t xml:space="preserve">Jurnal Muhafadzah: Jurnal Ilmiah </w:t>
    </w:r>
    <w:r w:rsidR="00EE5FF5">
      <w:rPr>
        <w:rFonts w:ascii="Garamond" w:hAnsi="Garamond" w:cs="Times New Roman"/>
        <w:b/>
        <w:bCs/>
        <w:szCs w:val="24"/>
      </w:rPr>
      <w:t>Bimbingan dan Konseling</w:t>
    </w:r>
    <w:r w:rsidRPr="00056019">
      <w:rPr>
        <w:rFonts w:ascii="Garamond" w:hAnsi="Garamond" w:cs="Times New Roman"/>
        <w:b/>
        <w:bCs/>
        <w:szCs w:val="24"/>
      </w:rPr>
      <w:t xml:space="preserve"> Islam</w:t>
    </w:r>
  </w:p>
  <w:p w14:paraId="2E49BCB2" w14:textId="23A03F40" w:rsidR="007E136F" w:rsidRPr="00056019" w:rsidRDefault="00B149D5" w:rsidP="007E136F">
    <w:pPr>
      <w:spacing w:after="0" w:line="240" w:lineRule="auto"/>
      <w:rPr>
        <w:rFonts w:ascii="Garamond" w:hAnsi="Garamond" w:cs="Times New Roman"/>
        <w:szCs w:val="24"/>
      </w:rPr>
    </w:pPr>
    <w:r>
      <w:rPr>
        <w:rFonts w:ascii="Garamond" w:hAnsi="Garamond" w:cs="Times New Roman"/>
        <w:szCs w:val="24"/>
      </w:rPr>
      <w:t>Volume 6, Number 1, Bulan November  Tahun 2025</w:t>
    </w:r>
    <w:r w:rsidR="007E136F" w:rsidRPr="00056019">
      <w:rPr>
        <w:rFonts w:ascii="Garamond" w:hAnsi="Garamond" w:cs="Times New Roman"/>
        <w:szCs w:val="24"/>
      </w:rPr>
      <w:t>, Hl</w:t>
    </w:r>
    <w:r>
      <w:rPr>
        <w:rFonts w:ascii="Garamond" w:hAnsi="Garamond" w:cs="Times New Roman"/>
        <w:szCs w:val="24"/>
      </w:rPr>
      <w:t>m: 90-99</w:t>
    </w:r>
  </w:p>
  <w:p w14:paraId="5DD8BB33" w14:textId="77777777" w:rsidR="007E136F" w:rsidRPr="00056019" w:rsidRDefault="007E136F" w:rsidP="007E136F">
    <w:pPr>
      <w:spacing w:after="0" w:line="240" w:lineRule="auto"/>
      <w:rPr>
        <w:rFonts w:ascii="Garamond" w:hAnsi="Garamond" w:cs="Times New Roman"/>
        <w:szCs w:val="24"/>
      </w:rPr>
    </w:pPr>
    <w:r w:rsidRPr="00056019">
      <w:rPr>
        <w:rFonts w:ascii="Garamond" w:hAnsi="Garamond" w:cs="Times New Roman"/>
        <w:szCs w:val="24"/>
      </w:rPr>
      <w:t>p-ISSN: 2827-8011, e-ISSN: 2775-1112</w:t>
    </w:r>
  </w:p>
  <w:p w14:paraId="5E9278C1" w14:textId="77777777" w:rsidR="007E136F" w:rsidRPr="00056019" w:rsidRDefault="007E136F" w:rsidP="007E136F">
    <w:pPr>
      <w:spacing w:after="0" w:line="240" w:lineRule="auto"/>
      <w:rPr>
        <w:rFonts w:ascii="Garamond" w:hAnsi="Garamond" w:cs="Times New Roman"/>
        <w:szCs w:val="24"/>
      </w:rPr>
    </w:pPr>
    <w:r w:rsidRPr="00056019">
      <w:rPr>
        <w:rFonts w:ascii="Garamond" w:hAnsi="Garamond" w:cs="Times New Roman"/>
        <w:noProof/>
        <w:szCs w:val="24"/>
      </w:rPr>
      <mc:AlternateContent>
        <mc:Choice Requires="wps">
          <w:drawing>
            <wp:anchor distT="0" distB="0" distL="114300" distR="114300" simplePos="0" relativeHeight="251659264" behindDoc="0" locked="0" layoutInCell="1" allowOverlap="1" wp14:anchorId="16446D42" wp14:editId="5A204A87">
              <wp:simplePos x="0" y="0"/>
              <wp:positionH relativeFrom="column">
                <wp:posOffset>-2540</wp:posOffset>
              </wp:positionH>
              <wp:positionV relativeFrom="paragraph">
                <wp:posOffset>229235</wp:posOffset>
              </wp:positionV>
              <wp:extent cx="4810125" cy="0"/>
              <wp:effectExtent l="0" t="19050" r="28575" b="19050"/>
              <wp:wrapNone/>
              <wp:docPr id="1950024639" name="Straight Connector 2"/>
              <wp:cNvGraphicFramePr/>
              <a:graphic xmlns:a="http://schemas.openxmlformats.org/drawingml/2006/main">
                <a:graphicData uri="http://schemas.microsoft.com/office/word/2010/wordprocessingShape">
                  <wps:wsp>
                    <wps:cNvCnPr/>
                    <wps:spPr>
                      <a:xfrm>
                        <a:off x="0" y="0"/>
                        <a:ext cx="4810125" cy="0"/>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B6CCC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8.05pt" to="378.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tv/1wEAABgEAAAOAAAAZHJzL2Uyb0RvYy54bWysU8tu2zAQvBfoPxC815LcpkgFyzkkSC99&#10;BH18AEMtLQJ8gWQs+++7XNpy0p5a9EJJuzuzO8PV5uZgDdtDTNq7gXerljNw0o/a7Qb+88f9m2vO&#10;UhZuFMY7GPgREr/Zvn61mUMPaz95M0JkSOJSP4eBTzmHvmmSnMCKtPIBHCaVj1Zk/Iy7ZoxiRnZr&#10;mnXbvm9mH8cQvYSUMHpXk3xL/EqBzF+VSpCZGTjOlumMdD6Ws9luRL+LIkxansYQ/zCFFdph04Xq&#10;TmTBnqL+g8pqGX3yKq+kt41XSksgDaima39T830SAUgLmpPCYlP6f7Tyy/7WPUS0YQ6pT+EhFhUH&#10;FW154nzsQGYdF7PgkJnE4Lvrru3WV5zJc665AENM+SN4y8rLwI12RYfoxf5TytgMS88lJWwcmwf+&#10;FhlbKkve6PFeG1OStAtwayLbC7zFfOioxjzZz36ssQ9XLSLpLjGMN17D5yh2W0io9zN+zBmHwYt8&#10;estHA3Wyb6CYHlFwbbsQ1RZCSnC5K72JCasLTOHsC/Ckqaz0RcZL4Km+QIG29m/AC4I6e5cXsNXO&#10;x+roy+7FxDqyqvVnB6ruYsGjH4+0GGQNrh8pPP0qZb+ffxP88kNvfwEAAP//AwBQSwMEFAAGAAgA&#10;AAAhAIBMOp7bAAAABwEAAA8AAABkcnMvZG93bnJldi54bWxMjk9Lw0AQxe+C32EZwUtpJ/VPKzGb&#10;IkJBvNkoXjfZMQnNzqbZbRO/vSMe6m3evMd7v2wzuU6daAitZw3LRQKKuPK25VrDe7GdP4AK0bA1&#10;nWfS8E0BNvnlRWZS60d+o9Mu1kpKOKRGQxNjnyKGqiFnwsL3xOJ9+cGZKHKo0Q5mlHLX4U2SrNCZ&#10;lmWhMT09N1Ttd0cnIx+H5gVxX4zJAfm1KD+3sxlrfX01PT2CijTFcxh+8QUdcmEq/ZFtUJ2G+Z0E&#10;NdyulqDEXt+v5Sj/Hphn+J8//wEAAP//AwBQSwECLQAUAAYACAAAACEAtoM4kv4AAADhAQAAEwAA&#10;AAAAAAAAAAAAAAAAAAAAW0NvbnRlbnRfVHlwZXNdLnhtbFBLAQItABQABgAIAAAAIQA4/SH/1gAA&#10;AJQBAAALAAAAAAAAAAAAAAAAAC8BAABfcmVscy8ucmVsc1BLAQItABQABgAIAAAAIQDf2tv/1wEA&#10;ABgEAAAOAAAAAAAAAAAAAAAAAC4CAABkcnMvZTJvRG9jLnhtbFBLAQItABQABgAIAAAAIQCATDqe&#10;2wAAAAcBAAAPAAAAAAAAAAAAAAAAADEEAABkcnMvZG93bnJldi54bWxQSwUGAAAAAAQABADzAAAA&#10;OQUAAAAA&#10;" strokecolor="#0d0d0d [3069]" strokeweight="3pt">
              <v:stroke joinstyle="miter"/>
            </v:line>
          </w:pict>
        </mc:Fallback>
      </mc:AlternateContent>
    </w:r>
    <w:r w:rsidRPr="00056019">
      <w:rPr>
        <w:rFonts w:ascii="Garamond" w:hAnsi="Garamond" w:cs="Times New Roman"/>
        <w:szCs w:val="24"/>
      </w:rPr>
      <w:t>https://e-journal.uin-al-azhaar.ac.id/index.php/muhafadhah/index</w:t>
    </w:r>
  </w:p>
  <w:p w14:paraId="7EF936CD" w14:textId="70F90D45" w:rsidR="00C14FFE" w:rsidRPr="007E136F" w:rsidRDefault="00C14FFE" w:rsidP="007E13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F75D2"/>
    <w:multiLevelType w:val="hybridMultilevel"/>
    <w:tmpl w:val="8696C2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EFF7EB1"/>
    <w:multiLevelType w:val="hybridMultilevel"/>
    <w:tmpl w:val="29F28EBC"/>
    <w:lvl w:ilvl="0" w:tplc="04090011">
      <w:start w:val="1"/>
      <w:numFmt w:val="decimal"/>
      <w:lvlText w:val="%1)"/>
      <w:lvlJc w:val="left"/>
      <w:pPr>
        <w:ind w:left="3356" w:hanging="360"/>
      </w:pPr>
    </w:lvl>
    <w:lvl w:ilvl="1" w:tplc="04090019" w:tentative="1">
      <w:start w:val="1"/>
      <w:numFmt w:val="lowerLetter"/>
      <w:lvlText w:val="%2."/>
      <w:lvlJc w:val="left"/>
      <w:pPr>
        <w:ind w:left="4076" w:hanging="360"/>
      </w:pPr>
    </w:lvl>
    <w:lvl w:ilvl="2" w:tplc="0409001B" w:tentative="1">
      <w:start w:val="1"/>
      <w:numFmt w:val="lowerRoman"/>
      <w:lvlText w:val="%3."/>
      <w:lvlJc w:val="right"/>
      <w:pPr>
        <w:ind w:left="4796" w:hanging="180"/>
      </w:pPr>
    </w:lvl>
    <w:lvl w:ilvl="3" w:tplc="0409000F" w:tentative="1">
      <w:start w:val="1"/>
      <w:numFmt w:val="decimal"/>
      <w:lvlText w:val="%4."/>
      <w:lvlJc w:val="left"/>
      <w:pPr>
        <w:ind w:left="5516" w:hanging="360"/>
      </w:pPr>
    </w:lvl>
    <w:lvl w:ilvl="4" w:tplc="04090019" w:tentative="1">
      <w:start w:val="1"/>
      <w:numFmt w:val="lowerLetter"/>
      <w:lvlText w:val="%5."/>
      <w:lvlJc w:val="left"/>
      <w:pPr>
        <w:ind w:left="6236" w:hanging="360"/>
      </w:pPr>
    </w:lvl>
    <w:lvl w:ilvl="5" w:tplc="0409001B" w:tentative="1">
      <w:start w:val="1"/>
      <w:numFmt w:val="lowerRoman"/>
      <w:lvlText w:val="%6."/>
      <w:lvlJc w:val="right"/>
      <w:pPr>
        <w:ind w:left="6956" w:hanging="180"/>
      </w:pPr>
    </w:lvl>
    <w:lvl w:ilvl="6" w:tplc="0409000F" w:tentative="1">
      <w:start w:val="1"/>
      <w:numFmt w:val="decimal"/>
      <w:lvlText w:val="%7."/>
      <w:lvlJc w:val="left"/>
      <w:pPr>
        <w:ind w:left="7676" w:hanging="360"/>
      </w:pPr>
    </w:lvl>
    <w:lvl w:ilvl="7" w:tplc="04090019" w:tentative="1">
      <w:start w:val="1"/>
      <w:numFmt w:val="lowerLetter"/>
      <w:lvlText w:val="%8."/>
      <w:lvlJc w:val="left"/>
      <w:pPr>
        <w:ind w:left="8396" w:hanging="360"/>
      </w:pPr>
    </w:lvl>
    <w:lvl w:ilvl="8" w:tplc="0409001B" w:tentative="1">
      <w:start w:val="1"/>
      <w:numFmt w:val="lowerRoman"/>
      <w:lvlText w:val="%9."/>
      <w:lvlJc w:val="right"/>
      <w:pPr>
        <w:ind w:left="9116" w:hanging="180"/>
      </w:pPr>
    </w:lvl>
  </w:abstractNum>
  <w:abstractNum w:abstractNumId="3">
    <w:nsid w:val="438B640C"/>
    <w:multiLevelType w:val="hybridMultilevel"/>
    <w:tmpl w:val="9EDE5638"/>
    <w:lvl w:ilvl="0" w:tplc="42F4F2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7C952D76"/>
    <w:multiLevelType w:val="hybridMultilevel"/>
    <w:tmpl w:val="6A64E2E6"/>
    <w:lvl w:ilvl="0" w:tplc="9AC623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B02"/>
    <w:rsid w:val="00035D42"/>
    <w:rsid w:val="000530D9"/>
    <w:rsid w:val="00056019"/>
    <w:rsid w:val="000736FC"/>
    <w:rsid w:val="00082705"/>
    <w:rsid w:val="000A4DFA"/>
    <w:rsid w:val="000B0F04"/>
    <w:rsid w:val="00164D13"/>
    <w:rsid w:val="00171EB3"/>
    <w:rsid w:val="001A0AB1"/>
    <w:rsid w:val="001A0EB5"/>
    <w:rsid w:val="001B0CC7"/>
    <w:rsid w:val="001B44EE"/>
    <w:rsid w:val="001B4727"/>
    <w:rsid w:val="001C2B30"/>
    <w:rsid w:val="001E3A50"/>
    <w:rsid w:val="001F7A0F"/>
    <w:rsid w:val="00204448"/>
    <w:rsid w:val="00214D0C"/>
    <w:rsid w:val="00271836"/>
    <w:rsid w:val="002B4208"/>
    <w:rsid w:val="002C5A6A"/>
    <w:rsid w:val="002D15FE"/>
    <w:rsid w:val="00302D91"/>
    <w:rsid w:val="00320386"/>
    <w:rsid w:val="003C7555"/>
    <w:rsid w:val="00404D03"/>
    <w:rsid w:val="00414B28"/>
    <w:rsid w:val="00433FFE"/>
    <w:rsid w:val="004B197A"/>
    <w:rsid w:val="004B6D68"/>
    <w:rsid w:val="004E0B30"/>
    <w:rsid w:val="004F0B54"/>
    <w:rsid w:val="00521B02"/>
    <w:rsid w:val="005264CF"/>
    <w:rsid w:val="00575A33"/>
    <w:rsid w:val="005A3C31"/>
    <w:rsid w:val="005E7C5C"/>
    <w:rsid w:val="0061233C"/>
    <w:rsid w:val="006F20C6"/>
    <w:rsid w:val="0070461A"/>
    <w:rsid w:val="007477D9"/>
    <w:rsid w:val="00772877"/>
    <w:rsid w:val="00791A9F"/>
    <w:rsid w:val="007E136F"/>
    <w:rsid w:val="008418CE"/>
    <w:rsid w:val="008B36BF"/>
    <w:rsid w:val="008D7AB3"/>
    <w:rsid w:val="008E57A8"/>
    <w:rsid w:val="008F319C"/>
    <w:rsid w:val="009002FC"/>
    <w:rsid w:val="00941A52"/>
    <w:rsid w:val="00966E54"/>
    <w:rsid w:val="009B435B"/>
    <w:rsid w:val="009C2C9A"/>
    <w:rsid w:val="009E1FA1"/>
    <w:rsid w:val="00A117E8"/>
    <w:rsid w:val="00A274F2"/>
    <w:rsid w:val="00A776A8"/>
    <w:rsid w:val="00A77FC8"/>
    <w:rsid w:val="00AA2C48"/>
    <w:rsid w:val="00AB05E4"/>
    <w:rsid w:val="00B00F44"/>
    <w:rsid w:val="00B149D5"/>
    <w:rsid w:val="00B2457C"/>
    <w:rsid w:val="00B27FD1"/>
    <w:rsid w:val="00B33D2B"/>
    <w:rsid w:val="00B52CDF"/>
    <w:rsid w:val="00BA444D"/>
    <w:rsid w:val="00BB126C"/>
    <w:rsid w:val="00BB7E58"/>
    <w:rsid w:val="00BE0B60"/>
    <w:rsid w:val="00C02463"/>
    <w:rsid w:val="00C04319"/>
    <w:rsid w:val="00C14FFE"/>
    <w:rsid w:val="00C32860"/>
    <w:rsid w:val="00C41C41"/>
    <w:rsid w:val="00C77E09"/>
    <w:rsid w:val="00CB025E"/>
    <w:rsid w:val="00CD0471"/>
    <w:rsid w:val="00D23B15"/>
    <w:rsid w:val="00D85C17"/>
    <w:rsid w:val="00D85FC6"/>
    <w:rsid w:val="00DB53DD"/>
    <w:rsid w:val="00DF08F7"/>
    <w:rsid w:val="00E20A17"/>
    <w:rsid w:val="00E242E7"/>
    <w:rsid w:val="00E34860"/>
    <w:rsid w:val="00E35344"/>
    <w:rsid w:val="00E618BE"/>
    <w:rsid w:val="00E91C0A"/>
    <w:rsid w:val="00EB3874"/>
    <w:rsid w:val="00EC31AC"/>
    <w:rsid w:val="00EC607F"/>
    <w:rsid w:val="00EE2B83"/>
    <w:rsid w:val="00EE5FF5"/>
    <w:rsid w:val="00EF457A"/>
    <w:rsid w:val="00F1108F"/>
    <w:rsid w:val="00F21AE5"/>
    <w:rsid w:val="00F23E70"/>
    <w:rsid w:val="00F30CB8"/>
    <w:rsid w:val="00F65313"/>
    <w:rsid w:val="00F95B42"/>
    <w:rsid w:val="00FC776E"/>
    <w:rsid w:val="00FE07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6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B0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aniaPenulis">
    <w:name w:val="Madania_Penulis"/>
    <w:basedOn w:val="Normal"/>
    <w:link w:val="MadaniaPenulisChar"/>
    <w:qFormat/>
    <w:rsid w:val="00521B02"/>
    <w:pPr>
      <w:spacing w:after="0"/>
      <w:jc w:val="center"/>
    </w:pPr>
    <w:rPr>
      <w:rFonts w:ascii="Candara" w:hAnsi="Candara"/>
      <w:sz w:val="20"/>
      <w:szCs w:val="20"/>
      <w:lang w:val="id-ID"/>
    </w:rPr>
  </w:style>
  <w:style w:type="paragraph" w:customStyle="1" w:styleId="MadaniaAfiliasi">
    <w:name w:val="Madania_Afiliasi"/>
    <w:basedOn w:val="Normal"/>
    <w:link w:val="MadaniaAfiliasiChar"/>
    <w:qFormat/>
    <w:rsid w:val="00521B02"/>
    <w:pPr>
      <w:spacing w:after="0" w:line="240" w:lineRule="auto"/>
      <w:jc w:val="center"/>
    </w:pPr>
    <w:rPr>
      <w:rFonts w:ascii="Candara" w:hAnsi="Candara"/>
      <w:sz w:val="18"/>
      <w:szCs w:val="18"/>
      <w:lang w:val="id-ID"/>
    </w:rPr>
  </w:style>
  <w:style w:type="character" w:customStyle="1" w:styleId="MadaniaPenulisChar">
    <w:name w:val="Madania_Penulis Char"/>
    <w:basedOn w:val="DefaultParagraphFont"/>
    <w:link w:val="MadaniaPenulis"/>
    <w:rsid w:val="00521B02"/>
    <w:rPr>
      <w:rFonts w:ascii="Candara" w:hAnsi="Candara"/>
      <w:sz w:val="20"/>
      <w:szCs w:val="20"/>
      <w:lang w:val="id-ID"/>
    </w:rPr>
  </w:style>
  <w:style w:type="character" w:customStyle="1" w:styleId="MadaniaAfiliasiChar">
    <w:name w:val="Madania_Afiliasi Char"/>
    <w:basedOn w:val="DefaultParagraphFont"/>
    <w:link w:val="MadaniaAfiliasi"/>
    <w:rsid w:val="00521B02"/>
    <w:rPr>
      <w:rFonts w:ascii="Candara" w:hAnsi="Candara"/>
      <w:sz w:val="18"/>
      <w:szCs w:val="18"/>
      <w:lang w:val="id-ID"/>
    </w:rPr>
  </w:style>
  <w:style w:type="character" w:styleId="Hyperlink">
    <w:name w:val="Hyperlink"/>
    <w:basedOn w:val="DefaultParagraphFont"/>
    <w:uiPriority w:val="99"/>
    <w:unhideWhenUsed/>
    <w:rsid w:val="00521B02"/>
    <w:rPr>
      <w:color w:val="0563C1" w:themeColor="hyperlink"/>
      <w:u w:val="single"/>
    </w:rPr>
  </w:style>
  <w:style w:type="paragraph" w:customStyle="1" w:styleId="MadaniaJudulArtikel">
    <w:name w:val="Madania_Judul Artikel"/>
    <w:basedOn w:val="Normal"/>
    <w:link w:val="MadaniaJudulArtikelChar"/>
    <w:qFormat/>
    <w:rsid w:val="00521B02"/>
    <w:pPr>
      <w:spacing w:after="0" w:line="240" w:lineRule="auto"/>
      <w:jc w:val="center"/>
    </w:pPr>
    <w:rPr>
      <w:rFonts w:ascii="Trebuchet MS" w:hAnsi="Trebuchet MS"/>
      <w:b/>
      <w:bCs/>
      <w:sz w:val="34"/>
      <w:szCs w:val="34"/>
      <w:lang w:val="id-ID"/>
    </w:rPr>
  </w:style>
  <w:style w:type="character" w:customStyle="1" w:styleId="MadaniaJudulArtikelChar">
    <w:name w:val="Madania_Judul Artikel Char"/>
    <w:basedOn w:val="DefaultParagraphFont"/>
    <w:link w:val="MadaniaJudulArtikel"/>
    <w:rsid w:val="00521B02"/>
    <w:rPr>
      <w:rFonts w:ascii="Trebuchet MS" w:hAnsi="Trebuchet MS"/>
      <w:b/>
      <w:bCs/>
      <w:sz w:val="34"/>
      <w:szCs w:val="34"/>
      <w:lang w:val="id-ID"/>
    </w:rPr>
  </w:style>
  <w:style w:type="paragraph" w:customStyle="1" w:styleId="MadaniaKeywords">
    <w:name w:val="Madania_Keywords"/>
    <w:basedOn w:val="Normal"/>
    <w:link w:val="MadaniaKeywordsChar"/>
    <w:qFormat/>
    <w:rsid w:val="00521B02"/>
    <w:rPr>
      <w:rFonts w:ascii="Candara" w:hAnsi="Candara"/>
      <w:sz w:val="20"/>
      <w:szCs w:val="20"/>
      <w:lang w:val="id-ID"/>
    </w:rPr>
  </w:style>
  <w:style w:type="character" w:customStyle="1" w:styleId="MadaniaKeywordsChar">
    <w:name w:val="Madania_Keywords Char"/>
    <w:basedOn w:val="DefaultParagraphFont"/>
    <w:link w:val="MadaniaKeywords"/>
    <w:rsid w:val="00521B02"/>
    <w:rPr>
      <w:rFonts w:ascii="Candara" w:hAnsi="Candara"/>
      <w:sz w:val="20"/>
      <w:szCs w:val="20"/>
      <w:lang w:val="id-ID"/>
    </w:rPr>
  </w:style>
  <w:style w:type="paragraph" w:styleId="NormalWeb">
    <w:name w:val="Normal (Web)"/>
    <w:basedOn w:val="Normal"/>
    <w:uiPriority w:val="99"/>
    <w:unhideWhenUsed/>
    <w:rsid w:val="000A4D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4DFA"/>
    <w:pPr>
      <w:spacing w:after="200" w:line="276" w:lineRule="auto"/>
      <w:ind w:left="720"/>
      <w:contextualSpacing/>
    </w:pPr>
    <w:rPr>
      <w:lang w:val="id-ID"/>
    </w:rPr>
  </w:style>
  <w:style w:type="paragraph" w:styleId="Header">
    <w:name w:val="header"/>
    <w:basedOn w:val="Normal"/>
    <w:link w:val="HeaderChar"/>
    <w:uiPriority w:val="99"/>
    <w:unhideWhenUsed/>
    <w:rsid w:val="00C14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FE"/>
  </w:style>
  <w:style w:type="paragraph" w:styleId="Footer">
    <w:name w:val="footer"/>
    <w:basedOn w:val="Normal"/>
    <w:link w:val="FooterChar"/>
    <w:uiPriority w:val="99"/>
    <w:unhideWhenUsed/>
    <w:rsid w:val="00C14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FE"/>
  </w:style>
  <w:style w:type="character" w:customStyle="1" w:styleId="UnresolvedMention1">
    <w:name w:val="Unresolved Mention1"/>
    <w:basedOn w:val="DefaultParagraphFont"/>
    <w:uiPriority w:val="99"/>
    <w:semiHidden/>
    <w:unhideWhenUsed/>
    <w:rsid w:val="00056019"/>
    <w:rPr>
      <w:color w:val="605E5C"/>
      <w:shd w:val="clear" w:color="auto" w:fill="E1DFDD"/>
    </w:rPr>
  </w:style>
  <w:style w:type="paragraph" w:styleId="FootnoteText">
    <w:name w:val="footnote text"/>
    <w:aliases w:val="Char"/>
    <w:basedOn w:val="Normal"/>
    <w:link w:val="FootnoteTextChar"/>
    <w:uiPriority w:val="99"/>
    <w:unhideWhenUsed/>
    <w:rsid w:val="00EC31AC"/>
    <w:pPr>
      <w:spacing w:after="0" w:line="240" w:lineRule="auto"/>
    </w:pPr>
    <w:rPr>
      <w:rFonts w:ascii="Calibri" w:eastAsia="Times New Roman" w:hAnsi="Calibri" w:cs="Calibri"/>
      <w:sz w:val="20"/>
      <w:szCs w:val="20"/>
      <w:lang w:val="id-ID" w:eastAsia="id-ID"/>
    </w:rPr>
  </w:style>
  <w:style w:type="character" w:customStyle="1" w:styleId="FootnoteTextChar">
    <w:name w:val="Footnote Text Char"/>
    <w:aliases w:val="Char Char"/>
    <w:basedOn w:val="DefaultParagraphFont"/>
    <w:link w:val="FootnoteText"/>
    <w:uiPriority w:val="99"/>
    <w:rsid w:val="00EC31AC"/>
    <w:rPr>
      <w:rFonts w:ascii="Calibri" w:eastAsia="Times New Roman" w:hAnsi="Calibri" w:cs="Calibri"/>
      <w:sz w:val="20"/>
      <w:szCs w:val="20"/>
      <w:lang w:val="id-ID" w:eastAsia="id-ID"/>
    </w:rPr>
  </w:style>
  <w:style w:type="character" w:styleId="FootnoteReference">
    <w:name w:val="footnote reference"/>
    <w:uiPriority w:val="99"/>
    <w:semiHidden/>
    <w:unhideWhenUsed/>
    <w:rsid w:val="00EC31AC"/>
    <w:rPr>
      <w:vertAlign w:val="superscript"/>
    </w:rPr>
  </w:style>
  <w:style w:type="character" w:styleId="CommentReference">
    <w:name w:val="annotation reference"/>
    <w:basedOn w:val="DefaultParagraphFont"/>
    <w:uiPriority w:val="99"/>
    <w:semiHidden/>
    <w:unhideWhenUsed/>
    <w:rsid w:val="001A0EB5"/>
    <w:rPr>
      <w:sz w:val="16"/>
      <w:szCs w:val="16"/>
    </w:rPr>
  </w:style>
  <w:style w:type="paragraph" w:styleId="CommentText">
    <w:name w:val="annotation text"/>
    <w:basedOn w:val="Normal"/>
    <w:link w:val="CommentTextChar"/>
    <w:uiPriority w:val="99"/>
    <w:unhideWhenUsed/>
    <w:rsid w:val="001A0EB5"/>
    <w:pPr>
      <w:spacing w:line="240" w:lineRule="auto"/>
    </w:pPr>
    <w:rPr>
      <w:sz w:val="20"/>
      <w:szCs w:val="20"/>
    </w:rPr>
  </w:style>
  <w:style w:type="character" w:customStyle="1" w:styleId="CommentTextChar">
    <w:name w:val="Comment Text Char"/>
    <w:basedOn w:val="DefaultParagraphFont"/>
    <w:link w:val="CommentText"/>
    <w:uiPriority w:val="99"/>
    <w:rsid w:val="001A0EB5"/>
    <w:rPr>
      <w:sz w:val="20"/>
      <w:szCs w:val="20"/>
    </w:rPr>
  </w:style>
  <w:style w:type="paragraph" w:styleId="CommentSubject">
    <w:name w:val="annotation subject"/>
    <w:basedOn w:val="CommentText"/>
    <w:next w:val="CommentText"/>
    <w:link w:val="CommentSubjectChar"/>
    <w:uiPriority w:val="99"/>
    <w:semiHidden/>
    <w:unhideWhenUsed/>
    <w:rsid w:val="001A0EB5"/>
    <w:rPr>
      <w:b/>
      <w:bCs/>
    </w:rPr>
  </w:style>
  <w:style w:type="character" w:customStyle="1" w:styleId="CommentSubjectChar">
    <w:name w:val="Comment Subject Char"/>
    <w:basedOn w:val="CommentTextChar"/>
    <w:link w:val="CommentSubject"/>
    <w:uiPriority w:val="99"/>
    <w:semiHidden/>
    <w:rsid w:val="001A0EB5"/>
    <w:rPr>
      <w:b/>
      <w:bCs/>
      <w:sz w:val="20"/>
      <w:szCs w:val="20"/>
    </w:rPr>
  </w:style>
  <w:style w:type="paragraph" w:styleId="BalloonText">
    <w:name w:val="Balloon Text"/>
    <w:basedOn w:val="Normal"/>
    <w:link w:val="BalloonTextChar"/>
    <w:uiPriority w:val="99"/>
    <w:semiHidden/>
    <w:unhideWhenUsed/>
    <w:rsid w:val="001A0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EB5"/>
    <w:rPr>
      <w:rFonts w:ascii="Tahoma" w:hAnsi="Tahoma" w:cs="Tahoma"/>
      <w:sz w:val="16"/>
      <w:szCs w:val="16"/>
    </w:rPr>
  </w:style>
  <w:style w:type="table" w:styleId="TableGrid">
    <w:name w:val="Table Grid"/>
    <w:basedOn w:val="TableNormal"/>
    <w:uiPriority w:val="39"/>
    <w:rsid w:val="000B0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0F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B0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aniaPenulis">
    <w:name w:val="Madania_Penulis"/>
    <w:basedOn w:val="Normal"/>
    <w:link w:val="MadaniaPenulisChar"/>
    <w:qFormat/>
    <w:rsid w:val="00521B02"/>
    <w:pPr>
      <w:spacing w:after="0"/>
      <w:jc w:val="center"/>
    </w:pPr>
    <w:rPr>
      <w:rFonts w:ascii="Candara" w:hAnsi="Candara"/>
      <w:sz w:val="20"/>
      <w:szCs w:val="20"/>
      <w:lang w:val="id-ID"/>
    </w:rPr>
  </w:style>
  <w:style w:type="paragraph" w:customStyle="1" w:styleId="MadaniaAfiliasi">
    <w:name w:val="Madania_Afiliasi"/>
    <w:basedOn w:val="Normal"/>
    <w:link w:val="MadaniaAfiliasiChar"/>
    <w:qFormat/>
    <w:rsid w:val="00521B02"/>
    <w:pPr>
      <w:spacing w:after="0" w:line="240" w:lineRule="auto"/>
      <w:jc w:val="center"/>
    </w:pPr>
    <w:rPr>
      <w:rFonts w:ascii="Candara" w:hAnsi="Candara"/>
      <w:sz w:val="18"/>
      <w:szCs w:val="18"/>
      <w:lang w:val="id-ID"/>
    </w:rPr>
  </w:style>
  <w:style w:type="character" w:customStyle="1" w:styleId="MadaniaPenulisChar">
    <w:name w:val="Madania_Penulis Char"/>
    <w:basedOn w:val="DefaultParagraphFont"/>
    <w:link w:val="MadaniaPenulis"/>
    <w:rsid w:val="00521B02"/>
    <w:rPr>
      <w:rFonts w:ascii="Candara" w:hAnsi="Candara"/>
      <w:sz w:val="20"/>
      <w:szCs w:val="20"/>
      <w:lang w:val="id-ID"/>
    </w:rPr>
  </w:style>
  <w:style w:type="character" w:customStyle="1" w:styleId="MadaniaAfiliasiChar">
    <w:name w:val="Madania_Afiliasi Char"/>
    <w:basedOn w:val="DefaultParagraphFont"/>
    <w:link w:val="MadaniaAfiliasi"/>
    <w:rsid w:val="00521B02"/>
    <w:rPr>
      <w:rFonts w:ascii="Candara" w:hAnsi="Candara"/>
      <w:sz w:val="18"/>
      <w:szCs w:val="18"/>
      <w:lang w:val="id-ID"/>
    </w:rPr>
  </w:style>
  <w:style w:type="character" w:styleId="Hyperlink">
    <w:name w:val="Hyperlink"/>
    <w:basedOn w:val="DefaultParagraphFont"/>
    <w:uiPriority w:val="99"/>
    <w:unhideWhenUsed/>
    <w:rsid w:val="00521B02"/>
    <w:rPr>
      <w:color w:val="0563C1" w:themeColor="hyperlink"/>
      <w:u w:val="single"/>
    </w:rPr>
  </w:style>
  <w:style w:type="paragraph" w:customStyle="1" w:styleId="MadaniaJudulArtikel">
    <w:name w:val="Madania_Judul Artikel"/>
    <w:basedOn w:val="Normal"/>
    <w:link w:val="MadaniaJudulArtikelChar"/>
    <w:qFormat/>
    <w:rsid w:val="00521B02"/>
    <w:pPr>
      <w:spacing w:after="0" w:line="240" w:lineRule="auto"/>
      <w:jc w:val="center"/>
    </w:pPr>
    <w:rPr>
      <w:rFonts w:ascii="Trebuchet MS" w:hAnsi="Trebuchet MS"/>
      <w:b/>
      <w:bCs/>
      <w:sz w:val="34"/>
      <w:szCs w:val="34"/>
      <w:lang w:val="id-ID"/>
    </w:rPr>
  </w:style>
  <w:style w:type="character" w:customStyle="1" w:styleId="MadaniaJudulArtikelChar">
    <w:name w:val="Madania_Judul Artikel Char"/>
    <w:basedOn w:val="DefaultParagraphFont"/>
    <w:link w:val="MadaniaJudulArtikel"/>
    <w:rsid w:val="00521B02"/>
    <w:rPr>
      <w:rFonts w:ascii="Trebuchet MS" w:hAnsi="Trebuchet MS"/>
      <w:b/>
      <w:bCs/>
      <w:sz w:val="34"/>
      <w:szCs w:val="34"/>
      <w:lang w:val="id-ID"/>
    </w:rPr>
  </w:style>
  <w:style w:type="paragraph" w:customStyle="1" w:styleId="MadaniaKeywords">
    <w:name w:val="Madania_Keywords"/>
    <w:basedOn w:val="Normal"/>
    <w:link w:val="MadaniaKeywordsChar"/>
    <w:qFormat/>
    <w:rsid w:val="00521B02"/>
    <w:rPr>
      <w:rFonts w:ascii="Candara" w:hAnsi="Candara"/>
      <w:sz w:val="20"/>
      <w:szCs w:val="20"/>
      <w:lang w:val="id-ID"/>
    </w:rPr>
  </w:style>
  <w:style w:type="character" w:customStyle="1" w:styleId="MadaniaKeywordsChar">
    <w:name w:val="Madania_Keywords Char"/>
    <w:basedOn w:val="DefaultParagraphFont"/>
    <w:link w:val="MadaniaKeywords"/>
    <w:rsid w:val="00521B02"/>
    <w:rPr>
      <w:rFonts w:ascii="Candara" w:hAnsi="Candara"/>
      <w:sz w:val="20"/>
      <w:szCs w:val="20"/>
      <w:lang w:val="id-ID"/>
    </w:rPr>
  </w:style>
  <w:style w:type="paragraph" w:styleId="NormalWeb">
    <w:name w:val="Normal (Web)"/>
    <w:basedOn w:val="Normal"/>
    <w:uiPriority w:val="99"/>
    <w:unhideWhenUsed/>
    <w:rsid w:val="000A4D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4DFA"/>
    <w:pPr>
      <w:spacing w:after="200" w:line="276" w:lineRule="auto"/>
      <w:ind w:left="720"/>
      <w:contextualSpacing/>
    </w:pPr>
    <w:rPr>
      <w:lang w:val="id-ID"/>
    </w:rPr>
  </w:style>
  <w:style w:type="paragraph" w:styleId="Header">
    <w:name w:val="header"/>
    <w:basedOn w:val="Normal"/>
    <w:link w:val="HeaderChar"/>
    <w:uiPriority w:val="99"/>
    <w:unhideWhenUsed/>
    <w:rsid w:val="00C14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FE"/>
  </w:style>
  <w:style w:type="paragraph" w:styleId="Footer">
    <w:name w:val="footer"/>
    <w:basedOn w:val="Normal"/>
    <w:link w:val="FooterChar"/>
    <w:uiPriority w:val="99"/>
    <w:unhideWhenUsed/>
    <w:rsid w:val="00C14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FE"/>
  </w:style>
  <w:style w:type="character" w:customStyle="1" w:styleId="UnresolvedMention1">
    <w:name w:val="Unresolved Mention1"/>
    <w:basedOn w:val="DefaultParagraphFont"/>
    <w:uiPriority w:val="99"/>
    <w:semiHidden/>
    <w:unhideWhenUsed/>
    <w:rsid w:val="00056019"/>
    <w:rPr>
      <w:color w:val="605E5C"/>
      <w:shd w:val="clear" w:color="auto" w:fill="E1DFDD"/>
    </w:rPr>
  </w:style>
  <w:style w:type="paragraph" w:styleId="FootnoteText">
    <w:name w:val="footnote text"/>
    <w:aliases w:val="Char"/>
    <w:basedOn w:val="Normal"/>
    <w:link w:val="FootnoteTextChar"/>
    <w:uiPriority w:val="99"/>
    <w:unhideWhenUsed/>
    <w:rsid w:val="00EC31AC"/>
    <w:pPr>
      <w:spacing w:after="0" w:line="240" w:lineRule="auto"/>
    </w:pPr>
    <w:rPr>
      <w:rFonts w:ascii="Calibri" w:eastAsia="Times New Roman" w:hAnsi="Calibri" w:cs="Calibri"/>
      <w:sz w:val="20"/>
      <w:szCs w:val="20"/>
      <w:lang w:val="id-ID" w:eastAsia="id-ID"/>
    </w:rPr>
  </w:style>
  <w:style w:type="character" w:customStyle="1" w:styleId="FootnoteTextChar">
    <w:name w:val="Footnote Text Char"/>
    <w:aliases w:val="Char Char"/>
    <w:basedOn w:val="DefaultParagraphFont"/>
    <w:link w:val="FootnoteText"/>
    <w:uiPriority w:val="99"/>
    <w:rsid w:val="00EC31AC"/>
    <w:rPr>
      <w:rFonts w:ascii="Calibri" w:eastAsia="Times New Roman" w:hAnsi="Calibri" w:cs="Calibri"/>
      <w:sz w:val="20"/>
      <w:szCs w:val="20"/>
      <w:lang w:val="id-ID" w:eastAsia="id-ID"/>
    </w:rPr>
  </w:style>
  <w:style w:type="character" w:styleId="FootnoteReference">
    <w:name w:val="footnote reference"/>
    <w:uiPriority w:val="99"/>
    <w:semiHidden/>
    <w:unhideWhenUsed/>
    <w:rsid w:val="00EC31AC"/>
    <w:rPr>
      <w:vertAlign w:val="superscript"/>
    </w:rPr>
  </w:style>
  <w:style w:type="character" w:styleId="CommentReference">
    <w:name w:val="annotation reference"/>
    <w:basedOn w:val="DefaultParagraphFont"/>
    <w:uiPriority w:val="99"/>
    <w:semiHidden/>
    <w:unhideWhenUsed/>
    <w:rsid w:val="001A0EB5"/>
    <w:rPr>
      <w:sz w:val="16"/>
      <w:szCs w:val="16"/>
    </w:rPr>
  </w:style>
  <w:style w:type="paragraph" w:styleId="CommentText">
    <w:name w:val="annotation text"/>
    <w:basedOn w:val="Normal"/>
    <w:link w:val="CommentTextChar"/>
    <w:uiPriority w:val="99"/>
    <w:unhideWhenUsed/>
    <w:rsid w:val="001A0EB5"/>
    <w:pPr>
      <w:spacing w:line="240" w:lineRule="auto"/>
    </w:pPr>
    <w:rPr>
      <w:sz w:val="20"/>
      <w:szCs w:val="20"/>
    </w:rPr>
  </w:style>
  <w:style w:type="character" w:customStyle="1" w:styleId="CommentTextChar">
    <w:name w:val="Comment Text Char"/>
    <w:basedOn w:val="DefaultParagraphFont"/>
    <w:link w:val="CommentText"/>
    <w:uiPriority w:val="99"/>
    <w:rsid w:val="001A0EB5"/>
    <w:rPr>
      <w:sz w:val="20"/>
      <w:szCs w:val="20"/>
    </w:rPr>
  </w:style>
  <w:style w:type="paragraph" w:styleId="CommentSubject">
    <w:name w:val="annotation subject"/>
    <w:basedOn w:val="CommentText"/>
    <w:next w:val="CommentText"/>
    <w:link w:val="CommentSubjectChar"/>
    <w:uiPriority w:val="99"/>
    <w:semiHidden/>
    <w:unhideWhenUsed/>
    <w:rsid w:val="001A0EB5"/>
    <w:rPr>
      <w:b/>
      <w:bCs/>
    </w:rPr>
  </w:style>
  <w:style w:type="character" w:customStyle="1" w:styleId="CommentSubjectChar">
    <w:name w:val="Comment Subject Char"/>
    <w:basedOn w:val="CommentTextChar"/>
    <w:link w:val="CommentSubject"/>
    <w:uiPriority w:val="99"/>
    <w:semiHidden/>
    <w:rsid w:val="001A0EB5"/>
    <w:rPr>
      <w:b/>
      <w:bCs/>
      <w:sz w:val="20"/>
      <w:szCs w:val="20"/>
    </w:rPr>
  </w:style>
  <w:style w:type="paragraph" w:styleId="BalloonText">
    <w:name w:val="Balloon Text"/>
    <w:basedOn w:val="Normal"/>
    <w:link w:val="BalloonTextChar"/>
    <w:uiPriority w:val="99"/>
    <w:semiHidden/>
    <w:unhideWhenUsed/>
    <w:rsid w:val="001A0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EB5"/>
    <w:rPr>
      <w:rFonts w:ascii="Tahoma" w:hAnsi="Tahoma" w:cs="Tahoma"/>
      <w:sz w:val="16"/>
      <w:szCs w:val="16"/>
    </w:rPr>
  </w:style>
  <w:style w:type="table" w:styleId="TableGrid">
    <w:name w:val="Table Grid"/>
    <w:basedOn w:val="TableNormal"/>
    <w:uiPriority w:val="39"/>
    <w:rsid w:val="000B0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0F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1538/munaddhomah.v4i2.5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js.uniska-bjm.ac.id/index.php/AN-NU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urnal.ar-raniry.ac.id/index.php/Taujih"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57171/jt.v1i2.189" TargetMode="External"/><Relationship Id="rId10" Type="http://schemas.openxmlformats.org/officeDocument/2006/relationships/hyperlink" Target="mailto:ragwanalbaar@uinsa.ac.id"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indahzakiyyatul17@gmail.com" TargetMode="External"/><Relationship Id="rId14" Type="http://schemas.openxmlformats.org/officeDocument/2006/relationships/hyperlink" Target="https://doi.org/10.623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D01B2-5793-4D52-B932-4D2FB2C3F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5802</Words>
  <Characters>33075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Lubuklinggau</Company>
  <LinksUpToDate>false</LinksUpToDate>
  <CharactersWithSpaces>38800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Difa Home Computers</cp:lastModifiedBy>
  <cp:revision>2</cp:revision>
  <dcterms:created xsi:type="dcterms:W3CDTF">2025-11-18T02:58:00Z</dcterms:created>
  <dcterms:modified xsi:type="dcterms:W3CDTF">2025-11-18T02:58:00Z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bafd03cd-bc9e-3ebf-9bc9-bd829f30bbe9</vt:lpwstr>
  </property>
  <property fmtid="{D5CDD505-2E9C-101B-9397-08002B2CF9AE}" pid="24" name="Mendeley Citation Style_1">
    <vt:lpwstr>http://www.zotero.org/styles/apa</vt:lpwstr>
  </property>
</Properties>
</file>